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99"/>
        <w:gridCol w:w="5063"/>
      </w:tblGrid>
      <w:tr w:rsidRPr="00704AAB" w:rsidR="00095D41" w:rsidTr="6B302BC2" w14:paraId="19998DB7" w14:textId="77777777">
        <w:tc>
          <w:tcPr>
            <w:tcW w:w="3999" w:type="dxa"/>
            <w:shd w:val="clear" w:color="auto" w:fill="auto"/>
            <w:tcMar/>
            <w:vAlign w:val="center"/>
          </w:tcPr>
          <w:p w:rsidRPr="00704AAB" w:rsidR="00095D41" w:rsidP="00F9414C" w:rsidRDefault="00095D41" w14:paraId="490F1373" w14:textId="77777777">
            <w:pPr>
              <w:spacing w:before="60" w:after="60"/>
              <w:jc w:val="center"/>
              <w:rPr>
                <w:rFonts w:ascii="Calibri" w:hAnsi="Calibri" w:eastAsia="Calibri" w:cs="Times New Roman"/>
                <w:b/>
                <w:sz w:val="36"/>
                <w:szCs w:val="36"/>
              </w:rPr>
            </w:pPr>
            <w:r w:rsidRPr="00704AAB">
              <w:rPr>
                <w:rFonts w:ascii="Calibri" w:hAnsi="Calibri" w:eastAsia="Calibri" w:cs="Times New Roman"/>
                <w:b/>
                <w:sz w:val="36"/>
                <w:szCs w:val="36"/>
              </w:rPr>
              <w:t>Info-Tech</w:t>
            </w:r>
          </w:p>
        </w:tc>
        <w:tc>
          <w:tcPr>
            <w:tcW w:w="5063" w:type="dxa"/>
            <w:shd w:val="clear" w:color="auto" w:fill="D9D9D9" w:themeFill="background1" w:themeFillShade="D9"/>
            <w:tcMar/>
            <w:vAlign w:val="center"/>
          </w:tcPr>
          <w:p w:rsidRPr="000F10B4" w:rsidR="00095D41" w:rsidP="00F9414C" w:rsidRDefault="00B13495" w14:paraId="626A0DA0" w14:textId="35271C41">
            <w:pPr>
              <w:spacing w:before="60" w:after="60"/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 w:rsidRPr="000F10B4"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1) </w:t>
            </w:r>
            <w:r w:rsidRPr="000F10B4" w:rsidR="007A2DC9"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Zones and </w:t>
            </w:r>
            <w:r w:rsidRPr="000F10B4">
              <w:rPr>
                <w:rFonts w:ascii="Calibri" w:hAnsi="Calibri" w:eastAsia="Calibri" w:cs="Times New Roman"/>
                <w:b/>
                <w:sz w:val="20"/>
                <w:szCs w:val="20"/>
              </w:rPr>
              <w:t>D</w:t>
            </w:r>
            <w:r w:rsidRPr="000F10B4" w:rsidR="001A53D4">
              <w:rPr>
                <w:rFonts w:ascii="Calibri" w:hAnsi="Calibri" w:eastAsia="Calibri" w:cs="Times New Roman"/>
                <w:b/>
                <w:sz w:val="20"/>
                <w:szCs w:val="20"/>
              </w:rPr>
              <w:t>efinition</w:t>
            </w:r>
          </w:p>
        </w:tc>
      </w:tr>
      <w:tr w:rsidRPr="002C7B0D" w:rsidR="008F49F5" w:rsidTr="6B302BC2" w14:paraId="30DE1674" w14:textId="77777777">
        <w:tc>
          <w:tcPr>
            <w:tcW w:w="3999" w:type="dxa"/>
            <w:shd w:val="clear" w:color="auto" w:fill="00B050"/>
            <w:tcMar/>
            <w:vAlign w:val="center"/>
          </w:tcPr>
          <w:p w:rsidRPr="00704AAB" w:rsidR="008F49F5" w:rsidP="00910F9D" w:rsidRDefault="0015714A" w14:paraId="32DE701C" w14:textId="1C3C2319">
            <w:pPr>
              <w:spacing w:before="60" w:after="60"/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 w:rsidRPr="00704AAB">
              <w:rPr>
                <w:rFonts w:ascii="Calibri" w:hAnsi="Calibri" w:eastAsia="Calibri" w:cs="Times New Roman"/>
                <w:sz w:val="28"/>
                <w:szCs w:val="28"/>
              </w:rPr>
              <w:t>Push-Pull Technology</w:t>
            </w:r>
          </w:p>
        </w:tc>
        <w:tc>
          <w:tcPr>
            <w:tcW w:w="5063" w:type="dxa"/>
            <w:tcMar/>
          </w:tcPr>
          <w:p w:rsidRPr="000F10B4" w:rsidR="007A2DC9" w:rsidP="00910F9D" w:rsidRDefault="007A2DC9" w14:paraId="59E3F9AE" w14:textId="036150E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0F10B4">
              <w:rPr>
                <w:sz w:val="20"/>
                <w:szCs w:val="20"/>
              </w:rPr>
              <w:t xml:space="preserve">Agro-ecological </w:t>
            </w:r>
            <w:r w:rsidRPr="000F10B4" w:rsidR="00EB4AB8">
              <w:rPr>
                <w:sz w:val="20"/>
                <w:szCs w:val="20"/>
              </w:rPr>
              <w:t>zones:</w:t>
            </w:r>
            <w:r w:rsidR="00EB4AB8">
              <w:rPr>
                <w:sz w:val="20"/>
                <w:szCs w:val="20"/>
              </w:rPr>
              <w:t xml:space="preserve"> all</w:t>
            </w:r>
            <w:r w:rsidRPr="000F10B4" w:rsidR="000F10B4">
              <w:rPr>
                <w:sz w:val="20"/>
                <w:szCs w:val="20"/>
              </w:rPr>
              <w:t xml:space="preserve"> agro-ecological zone</w:t>
            </w:r>
            <w:r w:rsidR="00934960">
              <w:rPr>
                <w:sz w:val="20"/>
                <w:szCs w:val="20"/>
              </w:rPr>
              <w:t>s</w:t>
            </w:r>
            <w:r w:rsidR="00EB4AB8">
              <w:rPr>
                <w:sz w:val="20"/>
                <w:szCs w:val="20"/>
              </w:rPr>
              <w:t>.</w:t>
            </w:r>
          </w:p>
          <w:p w:rsidRPr="000F10B4" w:rsidR="0015714A" w:rsidP="00910F9D" w:rsidRDefault="0015714A" w14:paraId="1A7FB8B7" w14:textId="48124F6B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0F10B4">
              <w:rPr>
                <w:sz w:val="20"/>
                <w:szCs w:val="20"/>
              </w:rPr>
              <w:t xml:space="preserve">Push-Pull Technology is a biological control method against </w:t>
            </w:r>
            <w:r w:rsidRPr="000F10B4" w:rsidR="00D94FF6">
              <w:rPr>
                <w:sz w:val="20"/>
                <w:szCs w:val="20"/>
              </w:rPr>
              <w:t>stemborer pests and striga weeds mainly in maize, sorghum, millet and rice</w:t>
            </w:r>
            <w:r w:rsidRPr="000F10B4">
              <w:rPr>
                <w:sz w:val="20"/>
                <w:szCs w:val="20"/>
              </w:rPr>
              <w:t xml:space="preserve">. </w:t>
            </w:r>
            <w:r w:rsidRPr="000F10B4" w:rsidR="00D94FF6">
              <w:rPr>
                <w:sz w:val="20"/>
                <w:szCs w:val="20"/>
              </w:rPr>
              <w:t>Striga borers</w:t>
            </w:r>
            <w:r w:rsidRPr="000F10B4" w:rsidR="005C5AC7">
              <w:rPr>
                <w:sz w:val="20"/>
                <w:szCs w:val="20"/>
              </w:rPr>
              <w:t xml:space="preserve"> are repelled </w:t>
            </w:r>
            <w:r w:rsidRPr="000F10B4">
              <w:rPr>
                <w:sz w:val="20"/>
                <w:szCs w:val="20"/>
              </w:rPr>
              <w:t>by a legumino</w:t>
            </w:r>
            <w:r w:rsidRPr="000F10B4" w:rsidR="00B01314">
              <w:rPr>
                <w:sz w:val="20"/>
                <w:szCs w:val="20"/>
              </w:rPr>
              <w:t>u</w:t>
            </w:r>
            <w:r w:rsidRPr="000F10B4">
              <w:rPr>
                <w:sz w:val="20"/>
                <w:szCs w:val="20"/>
              </w:rPr>
              <w:t>s intercrop plant (push factor) and attract</w:t>
            </w:r>
            <w:r w:rsidRPr="000F10B4" w:rsidR="005C5AC7">
              <w:rPr>
                <w:sz w:val="20"/>
                <w:szCs w:val="20"/>
              </w:rPr>
              <w:t>ed</w:t>
            </w:r>
            <w:r w:rsidRPr="000F10B4">
              <w:rPr>
                <w:sz w:val="20"/>
                <w:szCs w:val="20"/>
              </w:rPr>
              <w:t xml:space="preserve"> by a trapping crop (pull factor).</w:t>
            </w:r>
          </w:p>
        </w:tc>
      </w:tr>
      <w:tr w:rsidRPr="00704AAB" w:rsidR="001A53D4" w:rsidTr="6B302BC2" w14:paraId="2EE976BD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  <w:vAlign w:val="center"/>
          </w:tcPr>
          <w:p w:rsidRPr="00704AAB" w:rsidR="001A53D4" w:rsidP="00910F9D" w:rsidRDefault="00B13495" w14:paraId="53102F0A" w14:textId="3A9E3AA3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704AAB">
              <w:rPr>
                <w:rFonts w:ascii="Calibri" w:hAnsi="Calibri" w:eastAsia="Calibri" w:cs="Times New Roman"/>
                <w:b/>
                <w:sz w:val="20"/>
                <w:szCs w:val="20"/>
              </w:rPr>
              <w:t>2</w:t>
            </w:r>
            <w:r w:rsidRPr="00704AAB" w:rsidR="001A53D4"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) </w:t>
            </w:r>
            <w:r w:rsidRPr="00704AAB">
              <w:rPr>
                <w:rFonts w:ascii="Calibri" w:hAnsi="Calibri" w:eastAsia="Calibri" w:cs="Times New Roman"/>
                <w:b/>
                <w:sz w:val="20"/>
                <w:szCs w:val="20"/>
              </w:rPr>
              <w:t>Objective</w:t>
            </w:r>
          </w:p>
        </w:tc>
      </w:tr>
      <w:tr w:rsidRPr="002C7B0D" w:rsidR="001A53D4" w:rsidTr="6B302BC2" w14:paraId="4F25B7E6" w14:textId="77777777">
        <w:trPr>
          <w:trHeight w:val="1124"/>
        </w:trPr>
        <w:tc>
          <w:tcPr>
            <w:tcW w:w="9062" w:type="dxa"/>
            <w:gridSpan w:val="2"/>
            <w:tcMar/>
          </w:tcPr>
          <w:p w:rsidRPr="00704AAB" w:rsidR="001A53D4" w:rsidP="00910F9D" w:rsidRDefault="0015714A" w14:paraId="4D7CFDE9" w14:textId="7CF7ECE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6B302BC2" w:rsidR="0015714A">
              <w:rPr>
                <w:sz w:val="20"/>
                <w:szCs w:val="20"/>
              </w:rPr>
              <w:t xml:space="preserve">Biological control of </w:t>
            </w:r>
            <w:r w:rsidRPr="6B302BC2" w:rsidR="00D94FF6">
              <w:rPr>
                <w:sz w:val="20"/>
                <w:szCs w:val="20"/>
              </w:rPr>
              <w:t xml:space="preserve">stemborer </w:t>
            </w:r>
            <w:r w:rsidRPr="6B302BC2" w:rsidR="0015714A">
              <w:rPr>
                <w:sz w:val="20"/>
                <w:szCs w:val="20"/>
              </w:rPr>
              <w:t xml:space="preserve">pests </w:t>
            </w:r>
            <w:r w:rsidRPr="6B302BC2" w:rsidR="005B4B7C">
              <w:rPr>
                <w:sz w:val="20"/>
                <w:szCs w:val="20"/>
              </w:rPr>
              <w:t>(</w:t>
            </w:r>
            <w:r w:rsidRPr="6B302BC2" w:rsidR="0015714A">
              <w:rPr>
                <w:sz w:val="20"/>
                <w:szCs w:val="20"/>
              </w:rPr>
              <w:t>like maize stemborer and fall armyworm</w:t>
            </w:r>
            <w:r w:rsidRPr="6B302BC2" w:rsidR="005B4B7C">
              <w:rPr>
                <w:sz w:val="20"/>
                <w:szCs w:val="20"/>
              </w:rPr>
              <w:t xml:space="preserve">), </w:t>
            </w:r>
            <w:r w:rsidRPr="6B302BC2" w:rsidR="00D94FF6">
              <w:rPr>
                <w:sz w:val="20"/>
                <w:szCs w:val="20"/>
              </w:rPr>
              <w:t>striga weeds, as well as improvement of soil fertility, thereby improving yields</w:t>
            </w:r>
            <w:r w:rsidRPr="6B302BC2" w:rsidR="0015714A">
              <w:rPr>
                <w:sz w:val="20"/>
                <w:szCs w:val="20"/>
              </w:rPr>
              <w:t xml:space="preserve">. </w:t>
            </w:r>
            <w:r w:rsidRPr="6B302BC2" w:rsidR="00D94FF6">
              <w:rPr>
                <w:sz w:val="20"/>
                <w:szCs w:val="20"/>
              </w:rPr>
              <w:t>A secondary objective is the production of high quality</w:t>
            </w:r>
            <w:r w:rsidRPr="6B302BC2" w:rsidR="003F3A4F">
              <w:rPr>
                <w:sz w:val="20"/>
                <w:szCs w:val="20"/>
              </w:rPr>
              <w:t xml:space="preserve"> fodder</w:t>
            </w:r>
            <w:r w:rsidRPr="6B302BC2" w:rsidR="00D94FF6">
              <w:rPr>
                <w:sz w:val="20"/>
                <w:szCs w:val="20"/>
              </w:rPr>
              <w:t xml:space="preserve">, of which an </w:t>
            </w:r>
            <w:r w:rsidRPr="6B302BC2" w:rsidR="00EB4AB8">
              <w:rPr>
                <w:sz w:val="20"/>
                <w:szCs w:val="20"/>
              </w:rPr>
              <w:t>eventual</w:t>
            </w:r>
            <w:r w:rsidRPr="6B302BC2" w:rsidR="00D94FF6">
              <w:rPr>
                <w:sz w:val="20"/>
                <w:szCs w:val="20"/>
              </w:rPr>
              <w:t xml:space="preserve"> surplus</w:t>
            </w:r>
            <w:r w:rsidRPr="6B302BC2" w:rsidR="003F3A4F">
              <w:rPr>
                <w:sz w:val="20"/>
                <w:szCs w:val="20"/>
              </w:rPr>
              <w:t xml:space="preserve"> can be marketed,</w:t>
            </w:r>
            <w:r w:rsidRPr="6B302BC2" w:rsidR="0015714A">
              <w:rPr>
                <w:sz w:val="20"/>
                <w:szCs w:val="20"/>
              </w:rPr>
              <w:t xml:space="preserve"> generating additional income.</w:t>
            </w:r>
            <w:r w:rsidRPr="6B302BC2" w:rsidR="005B4B7C">
              <w:rPr>
                <w:rFonts w:ascii="Calibri" w:hAnsi="Calibri" w:eastAsia="Calibri" w:cs="Times New Roman"/>
                <w:sz w:val="20"/>
                <w:szCs w:val="20"/>
              </w:rPr>
              <w:t xml:space="preserve"> In agro-pastoralist communities, the secondary objective of high-quality fodder production might be more important than the primary goal.</w:t>
            </w:r>
            <w:r w:rsidRPr="6B302BC2" w:rsidR="007A2DC9">
              <w:rPr>
                <w:rFonts w:ascii="Calibri" w:hAnsi="Calibri" w:eastAsia="Calibri" w:cs="Times New Roman"/>
                <w:sz w:val="20"/>
                <w:szCs w:val="20"/>
              </w:rPr>
              <w:t xml:space="preserve"> The Pull plant</w:t>
            </w:r>
            <w:r w:rsidRPr="6B302BC2" w:rsidR="3B594DED">
              <w:rPr>
                <w:rFonts w:ascii="Calibri" w:hAnsi="Calibri" w:eastAsia="Calibri" w:cs="Times New Roman"/>
                <w:sz w:val="20"/>
                <w:szCs w:val="20"/>
              </w:rPr>
              <w:t>s</w:t>
            </w:r>
            <w:r w:rsidRPr="6B302BC2" w:rsidR="007A2DC9">
              <w:rPr>
                <w:rFonts w:ascii="Calibri" w:hAnsi="Calibri" w:eastAsia="Calibri" w:cs="Times New Roman"/>
                <w:sz w:val="20"/>
                <w:szCs w:val="20"/>
              </w:rPr>
              <w:t xml:space="preserve"> </w:t>
            </w:r>
            <w:r w:rsidRPr="6B302BC2" w:rsidR="007A2DC9">
              <w:rPr>
                <w:rFonts w:ascii="Calibri" w:hAnsi="Calibri" w:eastAsia="Calibri" w:cs="Times New Roman"/>
                <w:sz w:val="20"/>
                <w:szCs w:val="20"/>
              </w:rPr>
              <w:t xml:space="preserve">also </w:t>
            </w:r>
            <w:r w:rsidRPr="6B302BC2" w:rsidR="007A2DC9">
              <w:rPr>
                <w:rFonts w:ascii="Calibri" w:hAnsi="Calibri" w:eastAsia="Calibri" w:cs="Times New Roman"/>
                <w:sz w:val="20"/>
                <w:szCs w:val="20"/>
              </w:rPr>
              <w:t>serves as a windbreak for the cash crops</w:t>
            </w:r>
            <w:r w:rsidRPr="6B302BC2" w:rsidR="007A2DC9">
              <w:rPr>
                <w:rFonts w:ascii="Calibri" w:hAnsi="Calibri" w:eastAsia="Calibri" w:cs="Times New Roman"/>
                <w:sz w:val="20"/>
                <w:szCs w:val="20"/>
              </w:rPr>
              <w:t xml:space="preserve"> within.</w:t>
            </w:r>
          </w:p>
        </w:tc>
      </w:tr>
      <w:tr w:rsidRPr="002C7B0D" w:rsidR="001A53D4" w:rsidTr="6B302BC2" w14:paraId="073DCE0A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704AAB" w:rsidR="001A53D4" w:rsidP="00910F9D" w:rsidRDefault="001A53D4" w14:paraId="750CCDBD" w14:textId="386688C6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704AAB">
              <w:rPr>
                <w:rFonts w:ascii="Calibri" w:hAnsi="Calibri" w:eastAsia="Calibri" w:cs="Times New Roman"/>
                <w:b/>
                <w:sz w:val="20"/>
                <w:szCs w:val="20"/>
              </w:rPr>
              <w:t>3) Suitability and Adaptability Based upon Local Knowledge</w:t>
            </w:r>
          </w:p>
        </w:tc>
      </w:tr>
      <w:tr w:rsidRPr="002C7B0D" w:rsidR="001A53D4" w:rsidTr="6B302BC2" w14:paraId="0472F4CD" w14:textId="77777777">
        <w:tc>
          <w:tcPr>
            <w:tcW w:w="9062" w:type="dxa"/>
            <w:gridSpan w:val="2"/>
            <w:tcBorders>
              <w:top w:val="nil"/>
              <w:bottom w:val="single" w:color="auto" w:sz="4" w:space="0"/>
            </w:tcBorders>
            <w:tcMar/>
          </w:tcPr>
          <w:p w:rsidR="007A2DC9" w:rsidP="00910F9D" w:rsidRDefault="00D94FF6" w14:paraId="3D5533BA" w14:textId="60FE3747">
            <w:pPr>
              <w:spacing w:before="60" w:after="60"/>
              <w:rPr>
                <w:rFonts w:ascii="Calibri" w:hAnsi="Calibri" w:eastAsia="Calibri" w:cs="Times New Roman"/>
                <w:sz w:val="20"/>
                <w:szCs w:val="20"/>
              </w:rPr>
            </w:pPr>
            <w:r w:rsidRPr="6B302BC2" w:rsidR="00D94FF6">
              <w:rPr>
                <w:rFonts w:ascii="Calibri" w:hAnsi="Calibri" w:eastAsia="Calibri" w:cs="Times New Roman"/>
                <w:sz w:val="20"/>
                <w:szCs w:val="20"/>
              </w:rPr>
              <w:t xml:space="preserve">Suitable </w:t>
            </w:r>
            <w:r w:rsidRPr="6B302BC2" w:rsidR="005B4B7C">
              <w:rPr>
                <w:rFonts w:ascii="Calibri" w:hAnsi="Calibri" w:eastAsia="Calibri" w:cs="Times New Roman"/>
                <w:sz w:val="20"/>
                <w:szCs w:val="20"/>
              </w:rPr>
              <w:t>where significant losses occur to yields because of stemborer damage and striga weed competition. S</w:t>
            </w:r>
            <w:r w:rsidRPr="6B302BC2" w:rsidR="00D94FF6">
              <w:rPr>
                <w:rFonts w:ascii="Calibri" w:hAnsi="Calibri" w:eastAsia="Calibri" w:cs="Times New Roman"/>
                <w:sz w:val="20"/>
                <w:szCs w:val="20"/>
              </w:rPr>
              <w:t xml:space="preserve">ince it is </w:t>
            </w:r>
            <w:r w:rsidRPr="6B302BC2" w:rsidR="00D94FF6">
              <w:rPr>
                <w:rFonts w:ascii="Calibri" w:hAnsi="Calibri" w:eastAsia="Calibri" w:cs="Times New Roman"/>
                <w:sz w:val="20"/>
                <w:szCs w:val="20"/>
              </w:rPr>
              <w:t>based on locally available plants</w:t>
            </w:r>
            <w:r w:rsidRPr="6B302BC2" w:rsidR="6D482D06">
              <w:rPr>
                <w:rFonts w:ascii="Calibri" w:hAnsi="Calibri" w:eastAsia="Calibri" w:cs="Times New Roman"/>
                <w:sz w:val="20"/>
                <w:szCs w:val="20"/>
              </w:rPr>
              <w:t xml:space="preserve"> without </w:t>
            </w:r>
            <w:r w:rsidRPr="6B302BC2" w:rsidR="00D94FF6">
              <w:rPr>
                <w:rFonts w:ascii="Calibri" w:hAnsi="Calibri" w:eastAsia="Calibri" w:cs="Times New Roman"/>
                <w:sz w:val="20"/>
                <w:szCs w:val="20"/>
              </w:rPr>
              <w:t xml:space="preserve">expensive external inputs, </w:t>
            </w:r>
            <w:r w:rsidRPr="6B302BC2" w:rsidR="005B4B7C">
              <w:rPr>
                <w:rFonts w:ascii="Calibri" w:hAnsi="Calibri" w:eastAsia="Calibri" w:cs="Times New Roman"/>
                <w:sz w:val="20"/>
                <w:szCs w:val="20"/>
              </w:rPr>
              <w:t>it</w:t>
            </w:r>
            <w:r w:rsidRPr="6B302BC2" w:rsidR="00D94FF6">
              <w:rPr>
                <w:rFonts w:ascii="Calibri" w:hAnsi="Calibri" w:eastAsia="Calibri" w:cs="Times New Roman"/>
                <w:sz w:val="20"/>
                <w:szCs w:val="20"/>
              </w:rPr>
              <w:t xml:space="preserve"> fits well with traditional </w:t>
            </w:r>
            <w:r w:rsidRPr="6B302BC2" w:rsidR="005B4B7C">
              <w:rPr>
                <w:rFonts w:ascii="Calibri" w:hAnsi="Calibri" w:eastAsia="Calibri" w:cs="Times New Roman"/>
                <w:sz w:val="20"/>
                <w:szCs w:val="20"/>
              </w:rPr>
              <w:t xml:space="preserve">resource-poor </w:t>
            </w:r>
            <w:r w:rsidRPr="6B302BC2" w:rsidR="00D94FF6">
              <w:rPr>
                <w:rFonts w:ascii="Calibri" w:hAnsi="Calibri" w:eastAsia="Calibri" w:cs="Times New Roman"/>
                <w:sz w:val="20"/>
                <w:szCs w:val="20"/>
              </w:rPr>
              <w:t>mixed cropping systems</w:t>
            </w:r>
            <w:r w:rsidRPr="6B302BC2" w:rsidR="005B4B7C">
              <w:rPr>
                <w:rFonts w:ascii="Calibri" w:hAnsi="Calibri" w:eastAsia="Calibri" w:cs="Times New Roman"/>
                <w:sz w:val="20"/>
                <w:szCs w:val="20"/>
              </w:rPr>
              <w:t xml:space="preserve">. </w:t>
            </w:r>
            <w:r w:rsidRPr="6B302BC2" w:rsidR="00271689">
              <w:rPr>
                <w:rFonts w:ascii="Calibri" w:hAnsi="Calibri" w:eastAsia="Calibri" w:cs="Times New Roman"/>
                <w:sz w:val="20"/>
                <w:szCs w:val="20"/>
              </w:rPr>
              <w:t xml:space="preserve">Most pronounced effects are in irrigated or flood-based cropping and in </w:t>
            </w:r>
            <w:r w:rsidRPr="6B302BC2" w:rsidR="00271689">
              <w:rPr>
                <w:rFonts w:ascii="Calibri" w:hAnsi="Calibri" w:eastAsia="Calibri" w:cs="Times New Roman"/>
                <w:sz w:val="20"/>
                <w:szCs w:val="20"/>
              </w:rPr>
              <w:t xml:space="preserve">high potential </w:t>
            </w:r>
            <w:r w:rsidRPr="6B302BC2" w:rsidR="00271689">
              <w:rPr>
                <w:rFonts w:ascii="Calibri" w:hAnsi="Calibri" w:eastAsia="Calibri" w:cs="Times New Roman"/>
                <w:sz w:val="20"/>
                <w:szCs w:val="20"/>
              </w:rPr>
              <w:t>rainfed fields.</w:t>
            </w:r>
            <w:r w:rsidRPr="6B302BC2" w:rsidR="0040348C">
              <w:rPr>
                <w:rFonts w:ascii="Calibri" w:hAnsi="Calibri" w:eastAsia="Calibri" w:cs="Times New Roman"/>
                <w:sz w:val="20"/>
                <w:szCs w:val="20"/>
              </w:rPr>
              <w:t xml:space="preserve"> However, not suitable without fencing or where waterlogging occurs regularly.</w:t>
            </w:r>
            <w:r w:rsidRPr="6B302BC2" w:rsidR="007A2DC9">
              <w:rPr>
                <w:sz w:val="20"/>
                <w:szCs w:val="20"/>
              </w:rPr>
              <w:t xml:space="preserve"> For drier areas, Greenleaf </w:t>
            </w:r>
            <w:r w:rsidRPr="6B302BC2" w:rsidR="00EB4AB8">
              <w:rPr>
                <w:sz w:val="20"/>
                <w:szCs w:val="20"/>
              </w:rPr>
              <w:t>D</w:t>
            </w:r>
            <w:r w:rsidRPr="6B302BC2" w:rsidR="007A2DC9">
              <w:rPr>
                <w:sz w:val="20"/>
                <w:szCs w:val="20"/>
              </w:rPr>
              <w:t xml:space="preserve">esmodium (Desmodium intortum) </w:t>
            </w:r>
            <w:r w:rsidRPr="6B302BC2" w:rsidR="007A2DC9">
              <w:rPr>
                <w:sz w:val="20"/>
                <w:szCs w:val="20"/>
              </w:rPr>
              <w:t xml:space="preserve">or </w:t>
            </w:r>
            <w:r w:rsidRPr="6B302BC2" w:rsidR="007A2DC9">
              <w:rPr>
                <w:sz w:val="20"/>
                <w:szCs w:val="20"/>
              </w:rPr>
              <w:t xml:space="preserve">Molasses grass (Melinis minutiflora) can be used as the Push factor and </w:t>
            </w:r>
            <w:r w:rsidRPr="6B302BC2" w:rsidR="00910F9D">
              <w:rPr>
                <w:sz w:val="20"/>
                <w:szCs w:val="20"/>
              </w:rPr>
              <w:t xml:space="preserve">Sudan grass (Sorghum vulgare sudanense) and </w:t>
            </w:r>
            <w:r w:rsidRPr="6B302BC2" w:rsidR="00910F9D">
              <w:rPr>
                <w:sz w:val="20"/>
                <w:szCs w:val="20"/>
              </w:rPr>
              <w:t>E</w:t>
            </w:r>
            <w:r w:rsidRPr="6B302BC2" w:rsidR="00910F9D">
              <w:rPr>
                <w:sz w:val="20"/>
                <w:szCs w:val="20"/>
              </w:rPr>
              <w:t xml:space="preserve">lephant grass (Pennisetum purpureum) </w:t>
            </w:r>
            <w:r w:rsidRPr="6B302BC2" w:rsidR="007A2DC9">
              <w:rPr>
                <w:sz w:val="20"/>
                <w:szCs w:val="20"/>
              </w:rPr>
              <w:t xml:space="preserve">as the </w:t>
            </w:r>
            <w:r w:rsidRPr="6B302BC2" w:rsidR="00EB4AB8">
              <w:rPr>
                <w:sz w:val="20"/>
                <w:szCs w:val="20"/>
              </w:rPr>
              <w:t>p</w:t>
            </w:r>
            <w:r w:rsidRPr="6B302BC2" w:rsidR="007A2DC9">
              <w:rPr>
                <w:sz w:val="20"/>
                <w:szCs w:val="20"/>
              </w:rPr>
              <w:t xml:space="preserve">ull factor. </w:t>
            </w:r>
          </w:p>
          <w:p w:rsidRPr="00704AAB" w:rsidR="003F3A4F" w:rsidP="00910F9D" w:rsidRDefault="005B4B7C" w14:paraId="0DB8C53A" w14:textId="665A7B6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Times New Roman"/>
                <w:sz w:val="20"/>
                <w:szCs w:val="20"/>
              </w:rPr>
            </w:pPr>
            <w:r w:rsidRPr="6B302BC2" w:rsidR="005B4B7C">
              <w:rPr>
                <w:rFonts w:ascii="Calibri" w:hAnsi="Calibri" w:eastAsia="Calibri" w:cs="Times New Roman"/>
                <w:sz w:val="20"/>
                <w:szCs w:val="20"/>
              </w:rPr>
              <w:t>The involved plants and planting methods are known to local agro-pastoralists</w:t>
            </w:r>
            <w:r w:rsidRPr="6B302BC2" w:rsidR="00910F9D">
              <w:rPr>
                <w:rFonts w:ascii="Calibri" w:hAnsi="Calibri" w:eastAsia="Calibri" w:cs="Times New Roman"/>
                <w:sz w:val="20"/>
                <w:szCs w:val="20"/>
              </w:rPr>
              <w:t>.</w:t>
            </w:r>
            <w:r w:rsidRPr="6B302BC2" w:rsidR="005B4B7C">
              <w:rPr>
                <w:rFonts w:ascii="Calibri" w:hAnsi="Calibri" w:eastAsia="Calibri" w:cs="Times New Roman"/>
                <w:sz w:val="20"/>
                <w:szCs w:val="20"/>
              </w:rPr>
              <w:t xml:space="preserve"> </w:t>
            </w:r>
            <w:r w:rsidRPr="6B302BC2" w:rsidR="00910F9D">
              <w:rPr>
                <w:rFonts w:ascii="Calibri" w:hAnsi="Calibri" w:eastAsia="Calibri" w:cs="Times New Roman"/>
                <w:sz w:val="20"/>
                <w:szCs w:val="20"/>
              </w:rPr>
              <w:t>H</w:t>
            </w:r>
            <w:r w:rsidRPr="6B302BC2" w:rsidR="005B4B7C">
              <w:rPr>
                <w:rFonts w:ascii="Calibri" w:hAnsi="Calibri" w:eastAsia="Calibri" w:cs="Times New Roman"/>
                <w:sz w:val="20"/>
                <w:szCs w:val="20"/>
              </w:rPr>
              <w:t>owever</w:t>
            </w:r>
            <w:r w:rsidRPr="6B302BC2" w:rsidR="00910F9D">
              <w:rPr>
                <w:rFonts w:ascii="Calibri" w:hAnsi="Calibri" w:eastAsia="Calibri" w:cs="Times New Roman"/>
                <w:sz w:val="20"/>
                <w:szCs w:val="20"/>
              </w:rPr>
              <w:t>,</w:t>
            </w:r>
            <w:r w:rsidRPr="6B302BC2" w:rsidR="005B4B7C">
              <w:rPr>
                <w:rFonts w:ascii="Calibri" w:hAnsi="Calibri" w:eastAsia="Calibri" w:cs="Times New Roman"/>
                <w:sz w:val="20"/>
                <w:szCs w:val="20"/>
              </w:rPr>
              <w:t xml:space="preserve"> </w:t>
            </w:r>
            <w:r w:rsidRPr="6B302BC2" w:rsidR="24BB8753">
              <w:rPr>
                <w:rFonts w:ascii="Calibri" w:hAnsi="Calibri" w:eastAsia="Calibri" w:cs="Times New Roman"/>
                <w:sz w:val="20"/>
                <w:szCs w:val="20"/>
              </w:rPr>
              <w:t>t</w:t>
            </w:r>
            <w:r w:rsidRPr="6B302BC2" w:rsidR="005B4B7C">
              <w:rPr>
                <w:rFonts w:ascii="Calibri" w:hAnsi="Calibri" w:eastAsia="Calibri" w:cs="Times New Roman"/>
                <w:sz w:val="20"/>
                <w:szCs w:val="20"/>
              </w:rPr>
              <w:t xml:space="preserve">he specific combination of these elements is the novelty of the system. </w:t>
            </w:r>
            <w:r w:rsidRPr="6B302BC2" w:rsidR="003F3A4F">
              <w:rPr>
                <w:rFonts w:ascii="Calibri" w:hAnsi="Calibri" w:eastAsia="Calibri" w:cs="Times New Roman"/>
                <w:sz w:val="20"/>
                <w:szCs w:val="20"/>
              </w:rPr>
              <w:t xml:space="preserve"> </w:t>
            </w:r>
          </w:p>
        </w:tc>
      </w:tr>
      <w:tr w:rsidRPr="007A2DC9" w:rsidR="001A53D4" w:rsidTr="6B302BC2" w14:paraId="541390E3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704AAB" w:rsidR="001A53D4" w:rsidP="00910F9D" w:rsidRDefault="001A53D4" w14:paraId="49260ED3" w14:textId="53867E7C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704AAB"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4) </w:t>
            </w:r>
            <w:r w:rsidRPr="00704AAB" w:rsidR="00704AAB">
              <w:rPr>
                <w:rFonts w:ascii="Calibri" w:hAnsi="Calibri" w:eastAsia="Calibri" w:cs="Times New Roman"/>
                <w:b/>
                <w:sz w:val="20"/>
                <w:szCs w:val="20"/>
              </w:rPr>
              <w:t>Target Beneficiaries</w:t>
            </w:r>
          </w:p>
        </w:tc>
      </w:tr>
      <w:tr w:rsidRPr="002C7B0D" w:rsidR="001A53D4" w:rsidTr="6B302BC2" w14:paraId="05457A8E" w14:textId="77777777">
        <w:tc>
          <w:tcPr>
            <w:tcW w:w="9062" w:type="dxa"/>
            <w:gridSpan w:val="2"/>
            <w:shd w:val="clear" w:color="auto" w:fill="auto"/>
            <w:tcMar/>
          </w:tcPr>
          <w:p w:rsidRPr="00704AAB" w:rsidR="003F03E8" w:rsidP="00910F9D" w:rsidRDefault="005835E2" w14:paraId="5831B04E" w14:textId="34BE29F9">
            <w:pPr>
              <w:spacing w:before="60" w:after="60"/>
              <w:rPr>
                <w:sz w:val="20"/>
                <w:szCs w:val="20"/>
              </w:rPr>
            </w:pPr>
            <w:r w:rsidRPr="6B302BC2" w:rsidR="005835E2">
              <w:rPr>
                <w:sz w:val="20"/>
                <w:szCs w:val="20"/>
              </w:rPr>
              <w:t xml:space="preserve">Target beneficiaries are agro-pastoralists. However, </w:t>
            </w:r>
            <w:r w:rsidRPr="6B302BC2" w:rsidR="002534D9">
              <w:rPr>
                <w:sz w:val="20"/>
                <w:szCs w:val="20"/>
              </w:rPr>
              <w:t>since</w:t>
            </w:r>
            <w:r w:rsidRPr="6B302BC2" w:rsidR="005835E2">
              <w:rPr>
                <w:sz w:val="20"/>
                <w:szCs w:val="20"/>
              </w:rPr>
              <w:t xml:space="preserve"> additional labour </w:t>
            </w:r>
            <w:r w:rsidRPr="6B302BC2" w:rsidR="002534D9">
              <w:rPr>
                <w:sz w:val="20"/>
                <w:szCs w:val="20"/>
              </w:rPr>
              <w:t xml:space="preserve">is </w:t>
            </w:r>
            <w:r w:rsidRPr="6B302BC2" w:rsidR="002C7B0D">
              <w:rPr>
                <w:sz w:val="20"/>
                <w:szCs w:val="20"/>
              </w:rPr>
              <w:t>required,</w:t>
            </w:r>
            <w:r w:rsidRPr="6B302BC2" w:rsidR="005835E2">
              <w:rPr>
                <w:sz w:val="20"/>
                <w:szCs w:val="20"/>
              </w:rPr>
              <w:t xml:space="preserve"> and best effects are achieved in </w:t>
            </w:r>
            <w:r w:rsidRPr="6B302BC2" w:rsidR="00DF03E8">
              <w:rPr>
                <w:sz w:val="20"/>
                <w:szCs w:val="20"/>
              </w:rPr>
              <w:t xml:space="preserve">collectively </w:t>
            </w:r>
            <w:r w:rsidRPr="6B302BC2" w:rsidR="005835E2">
              <w:rPr>
                <w:sz w:val="20"/>
                <w:szCs w:val="20"/>
              </w:rPr>
              <w:t>managed land, the technology is be</w:t>
            </w:r>
            <w:r w:rsidRPr="6B302BC2" w:rsidR="00586F84">
              <w:rPr>
                <w:sz w:val="20"/>
                <w:szCs w:val="20"/>
              </w:rPr>
              <w:t>st</w:t>
            </w:r>
            <w:r w:rsidRPr="6B302BC2" w:rsidR="005835E2">
              <w:rPr>
                <w:sz w:val="20"/>
                <w:szCs w:val="20"/>
              </w:rPr>
              <w:t xml:space="preserve"> suited for </w:t>
            </w:r>
            <w:r w:rsidRPr="6B302BC2" w:rsidR="77C4FF45">
              <w:rPr>
                <w:sz w:val="20"/>
                <w:szCs w:val="20"/>
              </w:rPr>
              <w:t xml:space="preserve">community-based organisations </w:t>
            </w:r>
            <w:r w:rsidRPr="6B302BC2" w:rsidR="4FD85BAA">
              <w:rPr>
                <w:sz w:val="20"/>
                <w:szCs w:val="20"/>
              </w:rPr>
              <w:t xml:space="preserve">(CBO) </w:t>
            </w:r>
            <w:r w:rsidRPr="6B302BC2" w:rsidR="005835E2">
              <w:rPr>
                <w:sz w:val="20"/>
                <w:szCs w:val="20"/>
              </w:rPr>
              <w:t xml:space="preserve">in </w:t>
            </w:r>
            <w:r w:rsidRPr="6B302BC2" w:rsidR="007A2DC9">
              <w:rPr>
                <w:sz w:val="20"/>
                <w:szCs w:val="20"/>
              </w:rPr>
              <w:t>land rehabilitation</w:t>
            </w:r>
            <w:r w:rsidRPr="6B302BC2" w:rsidR="005835E2">
              <w:rPr>
                <w:sz w:val="20"/>
                <w:szCs w:val="20"/>
              </w:rPr>
              <w:t xml:space="preserve"> schemes.</w:t>
            </w:r>
          </w:p>
        </w:tc>
      </w:tr>
      <w:tr w:rsidRPr="007A2DC9" w:rsidR="00653EAE" w:rsidTr="6B302BC2" w14:paraId="7487C4A8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704AAB" w:rsidR="00653EAE" w:rsidP="00910F9D" w:rsidRDefault="00653EAE" w14:paraId="557B415F" w14:textId="6D29A709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704AAB"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5) </w:t>
            </w:r>
            <w:r w:rsidR="007A2DC9">
              <w:rPr>
                <w:rFonts w:ascii="Calibri" w:hAnsi="Calibri" w:eastAsia="Calibri" w:cs="Times New Roman"/>
                <w:b/>
                <w:sz w:val="20"/>
                <w:szCs w:val="20"/>
              </w:rPr>
              <w:t>Yield and Market Demand</w:t>
            </w:r>
          </w:p>
        </w:tc>
      </w:tr>
      <w:tr w:rsidRPr="002C7B0D" w:rsidR="00653EAE" w:rsidTr="6B302BC2" w14:paraId="15D85EB9" w14:textId="77777777">
        <w:tc>
          <w:tcPr>
            <w:tcW w:w="9062" w:type="dxa"/>
            <w:gridSpan w:val="2"/>
            <w:shd w:val="clear" w:color="auto" w:fill="FFFFFF" w:themeFill="background1"/>
            <w:tcMar/>
          </w:tcPr>
          <w:p w:rsidRPr="00704AAB" w:rsidR="00653EAE" w:rsidP="00910F9D" w:rsidRDefault="00BF6DF0" w14:paraId="29BEBFFF" w14:textId="0ED22AEC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6B302BC2" w:rsidR="00BF6DF0">
              <w:rPr>
                <w:rFonts w:ascii="Calibri" w:hAnsi="Calibri" w:eastAsia="Calibri" w:cs="Times New Roman"/>
                <w:sz w:val="20"/>
                <w:szCs w:val="20"/>
              </w:rPr>
              <w:t xml:space="preserve">Reduction of pests </w:t>
            </w:r>
            <w:r w:rsidRPr="6B302BC2" w:rsidR="005835E2">
              <w:rPr>
                <w:rFonts w:ascii="Calibri" w:hAnsi="Calibri" w:eastAsia="Calibri" w:cs="Times New Roman"/>
                <w:sz w:val="20"/>
                <w:szCs w:val="20"/>
              </w:rPr>
              <w:t xml:space="preserve">and </w:t>
            </w:r>
            <w:r w:rsidRPr="6B302BC2" w:rsidR="002534D9">
              <w:rPr>
                <w:rFonts w:ascii="Calibri" w:hAnsi="Calibri" w:eastAsia="Calibri" w:cs="Times New Roman"/>
                <w:sz w:val="20"/>
                <w:szCs w:val="20"/>
              </w:rPr>
              <w:t xml:space="preserve">weeds as well as </w:t>
            </w:r>
            <w:r w:rsidRPr="6B302BC2" w:rsidR="005835E2">
              <w:rPr>
                <w:rFonts w:ascii="Calibri" w:hAnsi="Calibri" w:eastAsia="Calibri" w:cs="Times New Roman"/>
                <w:sz w:val="20"/>
                <w:szCs w:val="20"/>
              </w:rPr>
              <w:t xml:space="preserve">nitrogen fixation </w:t>
            </w:r>
            <w:r w:rsidRPr="6B302BC2" w:rsidR="00D24DD2">
              <w:rPr>
                <w:rFonts w:ascii="Calibri" w:hAnsi="Calibri" w:eastAsia="Calibri" w:cs="Times New Roman"/>
                <w:sz w:val="20"/>
                <w:szCs w:val="20"/>
              </w:rPr>
              <w:t>increases</w:t>
            </w:r>
            <w:r w:rsidRPr="6B302BC2" w:rsidR="00BF6DF0">
              <w:rPr>
                <w:rFonts w:ascii="Calibri" w:hAnsi="Calibri" w:eastAsia="Calibri" w:cs="Times New Roman"/>
                <w:sz w:val="20"/>
                <w:szCs w:val="20"/>
              </w:rPr>
              <w:t xml:space="preserve"> cereal yields. </w:t>
            </w:r>
            <w:r w:rsidRPr="6B302BC2" w:rsidR="005835E2">
              <w:rPr>
                <w:rFonts w:ascii="Calibri" w:hAnsi="Calibri" w:eastAsia="Calibri" w:cs="Times New Roman"/>
                <w:sz w:val="20"/>
                <w:szCs w:val="20"/>
              </w:rPr>
              <w:t xml:space="preserve">The Push and Pull plants can both be used as sources of high- quality </w:t>
            </w:r>
            <w:r w:rsidRPr="6B302BC2" w:rsidR="30034E13">
              <w:rPr>
                <w:rFonts w:ascii="Calibri" w:hAnsi="Calibri" w:eastAsia="Calibri" w:cs="Times New Roman"/>
                <w:sz w:val="20"/>
                <w:szCs w:val="20"/>
              </w:rPr>
              <w:t xml:space="preserve">and quantity </w:t>
            </w:r>
            <w:r w:rsidRPr="6B302BC2" w:rsidR="005835E2">
              <w:rPr>
                <w:rFonts w:ascii="Calibri" w:hAnsi="Calibri" w:eastAsia="Calibri" w:cs="Times New Roman"/>
                <w:sz w:val="20"/>
                <w:szCs w:val="20"/>
              </w:rPr>
              <w:t xml:space="preserve">fodder (see </w:t>
            </w:r>
            <w:r w:rsidRPr="6B302BC2" w:rsidR="00DF03E8">
              <w:rPr>
                <w:rFonts w:ascii="Calibri" w:hAnsi="Calibri" w:eastAsia="Calibri" w:cs="Times New Roman"/>
                <w:sz w:val="20"/>
                <w:szCs w:val="20"/>
              </w:rPr>
              <w:t xml:space="preserve">Info-Techs </w:t>
            </w:r>
            <w:r w:rsidRPr="6B302BC2" w:rsidR="005835E2">
              <w:rPr>
                <w:rFonts w:ascii="Calibri" w:hAnsi="Calibri" w:eastAsia="Calibri" w:cs="Times New Roman"/>
                <w:i w:val="1"/>
                <w:iCs w:val="1"/>
                <w:sz w:val="20"/>
                <w:szCs w:val="20"/>
              </w:rPr>
              <w:t>Cut &amp; Carry</w:t>
            </w:r>
            <w:r w:rsidRPr="6B302BC2" w:rsidR="00DF03E8">
              <w:rPr>
                <w:rFonts w:ascii="Calibri" w:hAnsi="Calibri" w:eastAsia="Calibri" w:cs="Times New Roman"/>
                <w:sz w:val="20"/>
                <w:szCs w:val="20"/>
              </w:rPr>
              <w:t xml:space="preserve"> and </w:t>
            </w:r>
            <w:r w:rsidRPr="6B302BC2" w:rsidR="00DF03E8">
              <w:rPr>
                <w:rFonts w:ascii="Calibri" w:hAnsi="Calibri" w:eastAsia="Calibri" w:cs="Times New Roman"/>
                <w:i w:val="1"/>
                <w:iCs w:val="1"/>
                <w:sz w:val="20"/>
                <w:szCs w:val="20"/>
              </w:rPr>
              <w:t xml:space="preserve">Elephant </w:t>
            </w:r>
            <w:r w:rsidRPr="6B302BC2" w:rsidR="00586F84">
              <w:rPr>
                <w:rFonts w:ascii="Calibri" w:hAnsi="Calibri" w:eastAsia="Calibri" w:cs="Times New Roman"/>
                <w:i w:val="1"/>
                <w:iCs w:val="1"/>
                <w:sz w:val="20"/>
                <w:szCs w:val="20"/>
              </w:rPr>
              <w:t>G</w:t>
            </w:r>
            <w:r w:rsidRPr="6B302BC2" w:rsidR="00DF03E8">
              <w:rPr>
                <w:rFonts w:ascii="Calibri" w:hAnsi="Calibri" w:eastAsia="Calibri" w:cs="Times New Roman"/>
                <w:i w:val="1"/>
                <w:iCs w:val="1"/>
                <w:sz w:val="20"/>
                <w:szCs w:val="20"/>
              </w:rPr>
              <w:t>rass</w:t>
            </w:r>
            <w:r w:rsidRPr="6B302BC2" w:rsidR="00DF03E8">
              <w:rPr>
                <w:rFonts w:ascii="Calibri" w:hAnsi="Calibri" w:eastAsia="Calibri" w:cs="Times New Roman"/>
                <w:sz w:val="20"/>
                <w:szCs w:val="20"/>
              </w:rPr>
              <w:t xml:space="preserve"> etc. for yield figures</w:t>
            </w:r>
            <w:r w:rsidRPr="6B302BC2" w:rsidR="005835E2">
              <w:rPr>
                <w:rFonts w:ascii="Calibri" w:hAnsi="Calibri" w:eastAsia="Calibri" w:cs="Times New Roman"/>
                <w:sz w:val="20"/>
                <w:szCs w:val="20"/>
              </w:rPr>
              <w:t xml:space="preserve">). </w:t>
            </w:r>
          </w:p>
        </w:tc>
      </w:tr>
      <w:tr w:rsidRPr="002C7B0D" w:rsidR="00653EAE" w:rsidTr="6B302BC2" w14:paraId="62DFECF0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704AAB" w:rsidR="00653EAE" w:rsidP="00910F9D" w:rsidRDefault="00653EAE" w14:paraId="216961F6" w14:textId="1A8B6340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704AAB">
              <w:rPr>
                <w:rFonts w:ascii="Calibri" w:hAnsi="Calibri" w:eastAsia="Calibri" w:cs="Times New Roman"/>
                <w:b/>
                <w:sz w:val="20"/>
                <w:szCs w:val="20"/>
              </w:rPr>
              <w:t>6) Periods and Phases of Implementation</w:t>
            </w:r>
          </w:p>
        </w:tc>
      </w:tr>
      <w:tr w:rsidRPr="002C7B0D" w:rsidR="00653EAE" w:rsidTr="6B302BC2" w14:paraId="42D34C18" w14:textId="77777777">
        <w:tc>
          <w:tcPr>
            <w:tcW w:w="9062" w:type="dxa"/>
            <w:gridSpan w:val="2"/>
            <w:shd w:val="clear" w:color="auto" w:fill="FFFFFF" w:themeFill="background1"/>
            <w:tcMar/>
          </w:tcPr>
          <w:p w:rsidRPr="00704AAB" w:rsidR="00653EAE" w:rsidP="00910F9D" w:rsidRDefault="00BF6DF0" w14:paraId="43919378" w14:textId="5D211298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704AAB">
              <w:rPr>
                <w:rFonts w:ascii="Calibri" w:hAnsi="Calibri" w:eastAsia="Calibri" w:cs="Times New Roman"/>
                <w:sz w:val="20"/>
                <w:szCs w:val="20"/>
              </w:rPr>
              <w:t>Can be implemented year round at irrigated sites. To be implemented at onset of rainy season at rainfed sites</w:t>
            </w:r>
            <w:r w:rsidR="005835E2">
              <w:rPr>
                <w:rFonts w:ascii="Calibri" w:hAnsi="Calibri" w:eastAsia="Calibri" w:cs="Times New Roman"/>
                <w:sz w:val="20"/>
                <w:szCs w:val="20"/>
              </w:rPr>
              <w:t xml:space="preserve"> and in flood-based cropping.</w:t>
            </w:r>
          </w:p>
        </w:tc>
      </w:tr>
      <w:tr w:rsidRPr="00704AAB" w:rsidR="00653EAE" w:rsidTr="6B302BC2" w14:paraId="49AD2BFB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704AAB" w:rsidR="00653EAE" w:rsidP="00910F9D" w:rsidRDefault="00653EAE" w14:paraId="5FD35693" w14:textId="64485F9E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704AAB">
              <w:rPr>
                <w:rFonts w:ascii="Calibri" w:hAnsi="Calibri" w:eastAsia="Calibri" w:cs="Times New Roman"/>
                <w:b/>
                <w:sz w:val="20"/>
                <w:szCs w:val="20"/>
              </w:rPr>
              <w:t>7) Planning and Implementation Arrangements</w:t>
            </w:r>
          </w:p>
        </w:tc>
      </w:tr>
      <w:tr w:rsidRPr="002C7B0D" w:rsidR="00653EAE" w:rsidTr="6B302BC2" w14:paraId="3ED72BF7" w14:textId="77777777">
        <w:tc>
          <w:tcPr>
            <w:tcW w:w="9062" w:type="dxa"/>
            <w:gridSpan w:val="2"/>
            <w:shd w:val="clear" w:color="auto" w:fill="FFFFFF" w:themeFill="background1"/>
            <w:tcMar/>
          </w:tcPr>
          <w:p w:rsidR="00192CBB" w:rsidP="00910F9D" w:rsidRDefault="00192CBB" w14:paraId="3813899B" w14:textId="36C327E2">
            <w:pPr>
              <w:pStyle w:val="Listenabsatz"/>
              <w:numPr>
                <w:ilvl w:val="0"/>
                <w:numId w:val="9"/>
              </w:numPr>
              <w:spacing w:before="60" w:after="60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</w:rPr>
              <w:t>Introduction of concept to user group with discussion of benefits, requirements and risks</w:t>
            </w:r>
            <w:r w:rsidR="00EB4AB8">
              <w:rPr>
                <w:rFonts w:ascii="Calibri" w:hAnsi="Calibri" w:eastAsia="Calibri" w:cs="Times New Roman"/>
                <w:sz w:val="20"/>
                <w:szCs w:val="20"/>
              </w:rPr>
              <w:t>;</w:t>
            </w:r>
          </w:p>
          <w:p w:rsidR="007A20B7" w:rsidP="00910F9D" w:rsidRDefault="00DF03E8" w14:paraId="0AC2F2F1" w14:textId="6B21CA61">
            <w:pPr>
              <w:pStyle w:val="Listenabsatz"/>
              <w:numPr>
                <w:ilvl w:val="0"/>
                <w:numId w:val="9"/>
              </w:numPr>
              <w:spacing w:before="60" w:after="60"/>
              <w:ind w:left="310" w:hanging="29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6B302BC2" w:rsidR="00DF03E8">
              <w:rPr>
                <w:rFonts w:ascii="Calibri" w:hAnsi="Calibri" w:eastAsia="Calibri" w:cs="Times New Roman"/>
                <w:sz w:val="20"/>
                <w:szCs w:val="20"/>
              </w:rPr>
              <w:t xml:space="preserve">Assist in negotiations </w:t>
            </w:r>
            <w:r w:rsidRPr="6B302BC2" w:rsidR="007A20B7">
              <w:rPr>
                <w:rFonts w:ascii="Calibri" w:hAnsi="Calibri" w:eastAsia="Calibri" w:cs="Times New Roman"/>
                <w:sz w:val="20"/>
                <w:szCs w:val="20"/>
              </w:rPr>
              <w:t>with</w:t>
            </w:r>
            <w:r w:rsidRPr="6B302BC2" w:rsidR="007A20B7">
              <w:rPr>
                <w:rFonts w:ascii="Calibri" w:hAnsi="Calibri" w:eastAsia="Calibri" w:cs="Times New Roman"/>
                <w:sz w:val="20"/>
                <w:szCs w:val="20"/>
              </w:rPr>
              <w:t xml:space="preserve"> supporting organisation on </w:t>
            </w:r>
            <w:r w:rsidRPr="6B302BC2" w:rsidR="007A20B7">
              <w:rPr>
                <w:rFonts w:ascii="Calibri" w:hAnsi="Calibri" w:eastAsia="Calibri" w:cs="Times New Roman"/>
                <w:sz w:val="20"/>
                <w:szCs w:val="20"/>
              </w:rPr>
              <w:t>seed</w:t>
            </w:r>
            <w:r w:rsidRPr="6B302BC2" w:rsidR="2C8C2A93">
              <w:rPr>
                <w:rFonts w:ascii="Calibri" w:hAnsi="Calibri" w:eastAsia="Calibri" w:cs="Times New Roman"/>
                <w:sz w:val="20"/>
                <w:szCs w:val="20"/>
              </w:rPr>
              <w:t>s</w:t>
            </w:r>
            <w:r w:rsidRPr="6B302BC2" w:rsidR="007A20B7">
              <w:rPr>
                <w:rFonts w:ascii="Calibri" w:hAnsi="Calibri" w:eastAsia="Calibri" w:cs="Times New Roman"/>
                <w:sz w:val="20"/>
                <w:szCs w:val="20"/>
              </w:rPr>
              <w:t xml:space="preserve"> </w:t>
            </w:r>
            <w:r w:rsidRPr="6B302BC2" w:rsidR="0093217E">
              <w:rPr>
                <w:rFonts w:ascii="Calibri" w:hAnsi="Calibri" w:eastAsia="Calibri" w:cs="Times New Roman"/>
                <w:sz w:val="20"/>
                <w:szCs w:val="20"/>
              </w:rPr>
              <w:t xml:space="preserve">and other </w:t>
            </w:r>
            <w:r w:rsidRPr="6B302BC2" w:rsidR="007A20B7">
              <w:rPr>
                <w:rFonts w:ascii="Calibri" w:hAnsi="Calibri" w:eastAsia="Calibri" w:cs="Times New Roman"/>
                <w:sz w:val="20"/>
                <w:szCs w:val="20"/>
              </w:rPr>
              <w:t>suppl</w:t>
            </w:r>
            <w:r w:rsidRPr="6B302BC2" w:rsidR="0093217E">
              <w:rPr>
                <w:rFonts w:ascii="Calibri" w:hAnsi="Calibri" w:eastAsia="Calibri" w:cs="Times New Roman"/>
                <w:sz w:val="20"/>
                <w:szCs w:val="20"/>
              </w:rPr>
              <w:t>ies,</w:t>
            </w:r>
            <w:r w:rsidRPr="6B302BC2" w:rsidR="007A20B7">
              <w:rPr>
                <w:rFonts w:ascii="Calibri" w:hAnsi="Calibri" w:eastAsia="Calibri" w:cs="Times New Roman"/>
                <w:sz w:val="20"/>
                <w:szCs w:val="20"/>
              </w:rPr>
              <w:t xml:space="preserve"> if needed</w:t>
            </w:r>
            <w:r w:rsidRPr="6B302BC2" w:rsidR="00EB4AB8">
              <w:rPr>
                <w:rFonts w:ascii="Calibri" w:hAnsi="Calibri" w:eastAsia="Calibri" w:cs="Times New Roman"/>
                <w:sz w:val="20"/>
                <w:szCs w:val="20"/>
              </w:rPr>
              <w:t>;</w:t>
            </w:r>
          </w:p>
          <w:p w:rsidR="007A20B7" w:rsidP="00910F9D" w:rsidRDefault="0093217E" w14:paraId="6F497F21" w14:textId="184EB654">
            <w:pPr>
              <w:pStyle w:val="Listenabsatz"/>
              <w:numPr>
                <w:ilvl w:val="0"/>
                <w:numId w:val="9"/>
              </w:numPr>
              <w:spacing w:before="60" w:after="60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</w:rPr>
              <w:t>Assist in n</w:t>
            </w:r>
            <w:r w:rsidR="007A20B7">
              <w:rPr>
                <w:rFonts w:ascii="Calibri" w:hAnsi="Calibri" w:eastAsia="Calibri" w:cs="Times New Roman"/>
                <w:sz w:val="20"/>
                <w:szCs w:val="20"/>
              </w:rPr>
              <w:t>egotiat</w:t>
            </w:r>
            <w:r>
              <w:rPr>
                <w:rFonts w:ascii="Calibri" w:hAnsi="Calibri" w:eastAsia="Calibri" w:cs="Times New Roman"/>
                <w:sz w:val="20"/>
                <w:szCs w:val="20"/>
              </w:rPr>
              <w:t>ing</w:t>
            </w:r>
            <w:r w:rsidR="007A20B7">
              <w:rPr>
                <w:rFonts w:ascii="Calibri" w:hAnsi="Calibri" w:eastAsia="Calibri" w:cs="Times New Roman"/>
                <w:sz w:val="20"/>
                <w:szCs w:val="20"/>
              </w:rPr>
              <w:t xml:space="preserve"> roles and contributions from </w:t>
            </w:r>
            <w:r>
              <w:rPr>
                <w:rFonts w:ascii="Calibri" w:hAnsi="Calibri" w:eastAsia="Calibri" w:cs="Times New Roman"/>
                <w:sz w:val="20"/>
                <w:szCs w:val="20"/>
              </w:rPr>
              <w:t>beneficiaries</w:t>
            </w:r>
            <w:r w:rsidR="00EB4AB8">
              <w:rPr>
                <w:rFonts w:ascii="Calibri" w:hAnsi="Calibri" w:eastAsia="Calibri" w:cs="Times New Roman"/>
                <w:sz w:val="20"/>
                <w:szCs w:val="20"/>
              </w:rPr>
              <w:t>;</w:t>
            </w:r>
          </w:p>
          <w:p w:rsidR="007A20B7" w:rsidP="00910F9D" w:rsidRDefault="007A20B7" w14:paraId="594ABF8C" w14:textId="321DF908">
            <w:pPr>
              <w:pStyle w:val="Listenabsatz"/>
              <w:numPr>
                <w:ilvl w:val="0"/>
                <w:numId w:val="9"/>
              </w:numPr>
              <w:spacing w:before="60" w:after="60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</w:rPr>
              <w:t xml:space="preserve">Encourage decision for women to </w:t>
            </w:r>
            <w:r w:rsidR="0093217E">
              <w:rPr>
                <w:rFonts w:ascii="Calibri" w:hAnsi="Calibri" w:eastAsia="Calibri" w:cs="Times New Roman"/>
                <w:sz w:val="20"/>
                <w:szCs w:val="20"/>
              </w:rPr>
              <w:t>significantly</w:t>
            </w:r>
            <w:r>
              <w:rPr>
                <w:rFonts w:ascii="Calibri" w:hAnsi="Calibri" w:eastAsia="Calibri" w:cs="Times New Roman"/>
                <w:sz w:val="20"/>
                <w:szCs w:val="20"/>
              </w:rPr>
              <w:t xml:space="preserve"> benefit from future Cut &amp; Carry activities</w:t>
            </w:r>
            <w:r w:rsidR="00EB4AB8">
              <w:rPr>
                <w:rFonts w:ascii="Calibri" w:hAnsi="Calibri" w:eastAsia="Calibri" w:cs="Times New Roman"/>
                <w:sz w:val="20"/>
                <w:szCs w:val="20"/>
              </w:rPr>
              <w:t>;</w:t>
            </w:r>
          </w:p>
          <w:p w:rsidRPr="00704AAB" w:rsidR="00A37E86" w:rsidP="00910F9D" w:rsidRDefault="007F1745" w14:paraId="0BC93570" w14:textId="4338F2CA">
            <w:pPr>
              <w:pStyle w:val="Listenabsatz"/>
              <w:numPr>
                <w:ilvl w:val="0"/>
                <w:numId w:val="9"/>
              </w:numPr>
              <w:spacing w:before="60" w:after="60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704AAB">
              <w:rPr>
                <w:rFonts w:ascii="Calibri" w:hAnsi="Calibri" w:eastAsia="Calibri" w:cs="Times New Roman"/>
                <w:sz w:val="20"/>
                <w:szCs w:val="20"/>
              </w:rPr>
              <w:t xml:space="preserve">Training for beneficiaries on </w:t>
            </w:r>
            <w:r w:rsidRPr="00704AAB" w:rsidR="00BC409D">
              <w:rPr>
                <w:rFonts w:ascii="Calibri" w:hAnsi="Calibri" w:eastAsia="Calibri" w:cs="Times New Roman"/>
                <w:sz w:val="20"/>
                <w:szCs w:val="20"/>
              </w:rPr>
              <w:t xml:space="preserve">the Push-Pull Technology and necessary management </w:t>
            </w:r>
            <w:r w:rsidRPr="00704AAB" w:rsidR="00B71471">
              <w:rPr>
                <w:rFonts w:ascii="Calibri" w:hAnsi="Calibri" w:eastAsia="Calibri" w:cs="Times New Roman"/>
                <w:sz w:val="20"/>
                <w:szCs w:val="20"/>
              </w:rPr>
              <w:t xml:space="preserve">requirements (e.g. </w:t>
            </w:r>
            <w:r w:rsidR="00192CBB">
              <w:rPr>
                <w:rFonts w:ascii="Calibri" w:hAnsi="Calibri" w:eastAsia="Calibri" w:cs="Times New Roman"/>
                <w:sz w:val="20"/>
                <w:szCs w:val="20"/>
              </w:rPr>
              <w:t>i</w:t>
            </w:r>
            <w:r w:rsidRPr="00704AAB" w:rsidR="00192CBB">
              <w:rPr>
                <w:rFonts w:ascii="Calibri" w:hAnsi="Calibri" w:eastAsia="Calibri" w:cs="Times New Roman"/>
                <w:sz w:val="20"/>
                <w:szCs w:val="20"/>
              </w:rPr>
              <w:t>ntercropping</w:t>
            </w:r>
            <w:r w:rsidRPr="00704AAB" w:rsidR="00B71471">
              <w:rPr>
                <w:rFonts w:ascii="Calibri" w:hAnsi="Calibri" w:eastAsia="Calibri" w:cs="Times New Roman"/>
                <w:sz w:val="20"/>
                <w:szCs w:val="20"/>
              </w:rPr>
              <w:t>, species</w:t>
            </w:r>
            <w:r w:rsidR="00304B28">
              <w:rPr>
                <w:rFonts w:ascii="Calibri" w:hAnsi="Calibri" w:eastAsia="Calibri" w:cs="Times New Roman"/>
                <w:sz w:val="20"/>
                <w:szCs w:val="20"/>
              </w:rPr>
              <w:t>-</w:t>
            </w:r>
            <w:r w:rsidRPr="00704AAB" w:rsidR="00B71471">
              <w:rPr>
                <w:rFonts w:ascii="Calibri" w:hAnsi="Calibri" w:eastAsia="Calibri" w:cs="Times New Roman"/>
                <w:sz w:val="20"/>
                <w:szCs w:val="20"/>
              </w:rPr>
              <w:t>related agronomic practices)</w:t>
            </w:r>
            <w:r w:rsidR="00EB4AB8">
              <w:rPr>
                <w:rFonts w:ascii="Calibri" w:hAnsi="Calibri" w:eastAsia="Calibri" w:cs="Times New Roman"/>
                <w:sz w:val="20"/>
                <w:szCs w:val="20"/>
              </w:rPr>
              <w:t>;</w:t>
            </w:r>
          </w:p>
          <w:p w:rsidRPr="00704AAB" w:rsidR="007F1745" w:rsidP="00910F9D" w:rsidRDefault="00192CBB" w14:paraId="137D0937" w14:textId="678708FE">
            <w:pPr>
              <w:pStyle w:val="Listenabsatz"/>
              <w:numPr>
                <w:ilvl w:val="0"/>
                <w:numId w:val="9"/>
              </w:numPr>
              <w:spacing w:before="60" w:after="60"/>
              <w:ind w:left="310" w:hanging="29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6B302BC2" w:rsidR="00192CBB">
              <w:rPr>
                <w:rFonts w:ascii="Calibri" w:hAnsi="Calibri" w:eastAsia="Calibri" w:cs="Times New Roman"/>
                <w:sz w:val="20"/>
                <w:szCs w:val="20"/>
              </w:rPr>
              <w:t xml:space="preserve">Assist </w:t>
            </w:r>
            <w:r w:rsidRPr="6B302BC2" w:rsidR="49F5F768">
              <w:rPr>
                <w:rFonts w:ascii="Calibri" w:hAnsi="Calibri" w:eastAsia="Calibri" w:cs="Times New Roman"/>
                <w:sz w:val="20"/>
                <w:szCs w:val="20"/>
              </w:rPr>
              <w:t xml:space="preserve">CBO </w:t>
            </w:r>
            <w:r w:rsidRPr="6B302BC2" w:rsidR="00192CBB">
              <w:rPr>
                <w:rFonts w:ascii="Calibri" w:hAnsi="Calibri" w:eastAsia="Calibri" w:cs="Times New Roman"/>
                <w:sz w:val="20"/>
                <w:szCs w:val="20"/>
              </w:rPr>
              <w:t xml:space="preserve">to decide </w:t>
            </w:r>
            <w:r w:rsidRPr="6B302BC2" w:rsidR="00A37E86">
              <w:rPr>
                <w:rFonts w:ascii="Calibri" w:hAnsi="Calibri" w:eastAsia="Calibri" w:cs="Times New Roman"/>
                <w:sz w:val="20"/>
                <w:szCs w:val="20"/>
              </w:rPr>
              <w:t>on plot location</w:t>
            </w:r>
            <w:r w:rsidRPr="6B302BC2" w:rsidR="006619BC">
              <w:rPr>
                <w:rFonts w:ascii="Calibri" w:hAnsi="Calibri" w:eastAsia="Calibri" w:cs="Times New Roman"/>
                <w:sz w:val="20"/>
                <w:szCs w:val="20"/>
              </w:rPr>
              <w:t xml:space="preserve"> as well as</w:t>
            </w:r>
            <w:r w:rsidRPr="6B302BC2" w:rsidR="00A37E86">
              <w:rPr>
                <w:rFonts w:ascii="Calibri" w:hAnsi="Calibri" w:eastAsia="Calibri" w:cs="Times New Roman"/>
                <w:sz w:val="20"/>
                <w:szCs w:val="20"/>
              </w:rPr>
              <w:t xml:space="preserve"> </w:t>
            </w:r>
            <w:r w:rsidRPr="6B302BC2" w:rsidR="00304B28">
              <w:rPr>
                <w:rFonts w:ascii="Calibri" w:hAnsi="Calibri" w:eastAsia="Calibri" w:cs="Times New Roman"/>
                <w:sz w:val="20"/>
                <w:szCs w:val="20"/>
              </w:rPr>
              <w:t xml:space="preserve">on </w:t>
            </w:r>
            <w:r w:rsidRPr="6B302BC2" w:rsidR="00A37E86">
              <w:rPr>
                <w:rFonts w:ascii="Calibri" w:hAnsi="Calibri" w:eastAsia="Calibri" w:cs="Times New Roman"/>
                <w:sz w:val="20"/>
                <w:szCs w:val="20"/>
              </w:rPr>
              <w:t xml:space="preserve">their </w:t>
            </w:r>
            <w:r w:rsidRPr="6B302BC2" w:rsidR="007A20B7">
              <w:rPr>
                <w:rFonts w:ascii="Calibri" w:hAnsi="Calibri" w:eastAsia="Calibri" w:cs="Times New Roman"/>
                <w:sz w:val="20"/>
                <w:szCs w:val="20"/>
              </w:rPr>
              <w:t xml:space="preserve">internal </w:t>
            </w:r>
            <w:r w:rsidRPr="6B302BC2" w:rsidR="00A37E86">
              <w:rPr>
                <w:rFonts w:ascii="Calibri" w:hAnsi="Calibri" w:eastAsia="Calibri" w:cs="Times New Roman"/>
                <w:sz w:val="20"/>
                <w:szCs w:val="20"/>
              </w:rPr>
              <w:t xml:space="preserve">input </w:t>
            </w:r>
            <w:r w:rsidRPr="6B302BC2" w:rsidR="00192CBB">
              <w:rPr>
                <w:rFonts w:ascii="Calibri" w:hAnsi="Calibri" w:eastAsia="Calibri" w:cs="Times New Roman"/>
                <w:sz w:val="20"/>
                <w:szCs w:val="20"/>
              </w:rPr>
              <w:t xml:space="preserve">and labour </w:t>
            </w:r>
            <w:r w:rsidRPr="6B302BC2" w:rsidR="0093217E">
              <w:rPr>
                <w:rFonts w:ascii="Calibri" w:hAnsi="Calibri" w:eastAsia="Calibri" w:cs="Times New Roman"/>
                <w:sz w:val="20"/>
                <w:szCs w:val="20"/>
              </w:rPr>
              <w:t>organisation</w:t>
            </w:r>
            <w:r w:rsidRPr="6B302BC2" w:rsidR="00192CBB">
              <w:rPr>
                <w:rFonts w:ascii="Calibri" w:hAnsi="Calibri" w:eastAsia="Calibri" w:cs="Times New Roman"/>
                <w:sz w:val="20"/>
                <w:szCs w:val="20"/>
              </w:rPr>
              <w:t xml:space="preserve"> </w:t>
            </w:r>
            <w:r w:rsidRPr="6B302BC2" w:rsidR="00A37E86">
              <w:rPr>
                <w:rFonts w:ascii="Calibri" w:hAnsi="Calibri" w:eastAsia="Calibri" w:cs="Times New Roman"/>
                <w:sz w:val="20"/>
                <w:szCs w:val="20"/>
              </w:rPr>
              <w:t xml:space="preserve">for </w:t>
            </w:r>
            <w:r w:rsidRPr="6B302BC2" w:rsidR="00B71471">
              <w:rPr>
                <w:rFonts w:ascii="Calibri" w:hAnsi="Calibri" w:eastAsia="Calibri" w:cs="Times New Roman"/>
                <w:sz w:val="20"/>
                <w:szCs w:val="20"/>
              </w:rPr>
              <w:t>implementation and</w:t>
            </w:r>
            <w:r w:rsidRPr="6B302BC2" w:rsidR="00A37E86">
              <w:rPr>
                <w:rFonts w:ascii="Calibri" w:hAnsi="Calibri" w:eastAsia="Calibri" w:cs="Times New Roman"/>
                <w:sz w:val="20"/>
                <w:szCs w:val="20"/>
              </w:rPr>
              <w:t xml:space="preserve"> </w:t>
            </w:r>
            <w:r w:rsidRPr="6B302BC2" w:rsidR="00192CBB">
              <w:rPr>
                <w:rFonts w:ascii="Calibri" w:hAnsi="Calibri" w:eastAsia="Calibri" w:cs="Times New Roman"/>
                <w:sz w:val="20"/>
                <w:szCs w:val="20"/>
              </w:rPr>
              <w:t xml:space="preserve">subsequent </w:t>
            </w:r>
            <w:r w:rsidRPr="6B302BC2" w:rsidR="00A37E86">
              <w:rPr>
                <w:rFonts w:ascii="Calibri" w:hAnsi="Calibri" w:eastAsia="Calibri" w:cs="Times New Roman"/>
                <w:sz w:val="20"/>
                <w:szCs w:val="20"/>
              </w:rPr>
              <w:t>management</w:t>
            </w:r>
            <w:r w:rsidRPr="6B302BC2" w:rsidR="005F2294">
              <w:rPr>
                <w:rFonts w:ascii="Calibri" w:hAnsi="Calibri" w:eastAsia="Calibri" w:cs="Times New Roman"/>
                <w:sz w:val="20"/>
                <w:szCs w:val="20"/>
              </w:rPr>
              <w:t>.</w:t>
            </w:r>
          </w:p>
        </w:tc>
      </w:tr>
      <w:tr w:rsidRPr="002C7B0D" w:rsidR="00CD1D82" w:rsidTr="6B302BC2" w14:paraId="01DDB5F4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704AAB" w:rsidR="00CD1D82" w:rsidP="00910F9D" w:rsidRDefault="00951E7E" w14:paraId="28B6A4D1" w14:textId="0B24C6C4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704AAB">
              <w:rPr>
                <w:rFonts w:ascii="Calibri" w:hAnsi="Calibri" w:eastAsia="Calibri" w:cs="Times New Roman"/>
                <w:b/>
                <w:sz w:val="20"/>
                <w:szCs w:val="20"/>
              </w:rPr>
              <w:t>8</w:t>
            </w:r>
            <w:r w:rsidRPr="00704AAB" w:rsidR="00CD1D82"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) Work </w:t>
            </w:r>
            <w:r w:rsidR="00704AAB">
              <w:rPr>
                <w:rFonts w:ascii="Calibri" w:hAnsi="Calibri" w:eastAsia="Calibri" w:cs="Times New Roman"/>
                <w:b/>
                <w:sz w:val="20"/>
                <w:szCs w:val="20"/>
              </w:rPr>
              <w:t>Steps</w:t>
            </w:r>
            <w:r w:rsidRPr="00704AAB" w:rsidR="008B7E1A"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 and </w:t>
            </w:r>
            <w:r w:rsidRPr="00704AAB" w:rsidR="00E84ECC">
              <w:rPr>
                <w:rFonts w:ascii="Calibri" w:hAnsi="Calibri" w:eastAsia="Calibri" w:cs="Times New Roman"/>
                <w:b/>
                <w:sz w:val="20"/>
                <w:szCs w:val="20"/>
              </w:rPr>
              <w:t>I</w:t>
            </w:r>
            <w:r w:rsidRPr="00704AAB" w:rsidR="008B7E1A"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nput </w:t>
            </w:r>
            <w:r w:rsidRPr="00704AAB" w:rsidR="00E84ECC">
              <w:rPr>
                <w:rFonts w:ascii="Calibri" w:hAnsi="Calibri" w:eastAsia="Calibri" w:cs="Times New Roman"/>
                <w:b/>
                <w:sz w:val="20"/>
                <w:szCs w:val="20"/>
              </w:rPr>
              <w:t>R</w:t>
            </w:r>
            <w:r w:rsidRPr="00704AAB" w:rsidR="008B7E1A">
              <w:rPr>
                <w:rFonts w:ascii="Calibri" w:hAnsi="Calibri" w:eastAsia="Calibri" w:cs="Times New Roman"/>
                <w:b/>
                <w:sz w:val="20"/>
                <w:szCs w:val="20"/>
              </w:rPr>
              <w:t>equirements</w:t>
            </w:r>
          </w:p>
        </w:tc>
      </w:tr>
      <w:tr w:rsidRPr="002C7B0D" w:rsidR="00CD1D82" w:rsidTr="6B302BC2" w14:paraId="2BD226DF" w14:textId="77777777">
        <w:tc>
          <w:tcPr>
            <w:tcW w:w="9062" w:type="dxa"/>
            <w:gridSpan w:val="2"/>
            <w:shd w:val="clear" w:color="auto" w:fill="FFFFFF" w:themeFill="background1"/>
            <w:tcMar/>
          </w:tcPr>
          <w:p w:rsidR="00910F9D" w:rsidP="00910F9D" w:rsidRDefault="00910F9D" w14:paraId="5BF9923F" w14:textId="66623150">
            <w:pPr>
              <w:pStyle w:val="Listenabsatz"/>
              <w:numPr>
                <w:ilvl w:val="0"/>
                <w:numId w:val="12"/>
              </w:numPr>
              <w:spacing w:before="60" w:after="60"/>
              <w:ind w:left="306" w:hanging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 user group in establishing a nursery plot to grow cuttings for transplanting;</w:t>
            </w:r>
          </w:p>
          <w:p w:rsidR="00192CBB" w:rsidP="00910F9D" w:rsidRDefault="00192CBB" w14:paraId="2F274482" w14:textId="7AC6F5E3">
            <w:pPr>
              <w:pStyle w:val="Listenabsatz"/>
              <w:numPr>
                <w:ilvl w:val="0"/>
                <w:numId w:val="12"/>
              </w:numPr>
              <w:spacing w:before="60" w:after="60"/>
              <w:ind w:left="306" w:hanging="287"/>
              <w:rPr>
                <w:sz w:val="20"/>
                <w:szCs w:val="20"/>
              </w:rPr>
            </w:pPr>
            <w:r w:rsidRPr="00192CBB">
              <w:rPr>
                <w:sz w:val="20"/>
                <w:szCs w:val="20"/>
              </w:rPr>
              <w:t xml:space="preserve">Assist in </w:t>
            </w:r>
            <w:r w:rsidR="00C47EAD">
              <w:rPr>
                <w:sz w:val="20"/>
                <w:szCs w:val="20"/>
              </w:rPr>
              <w:t>lay-out of plot and</w:t>
            </w:r>
            <w:r w:rsidRPr="00192CBB">
              <w:rPr>
                <w:sz w:val="20"/>
                <w:szCs w:val="20"/>
              </w:rPr>
              <w:t xml:space="preserve"> land preparation</w:t>
            </w:r>
            <w:r w:rsidR="00C47EAD">
              <w:rPr>
                <w:sz w:val="20"/>
                <w:szCs w:val="20"/>
              </w:rPr>
              <w:t xml:space="preserve"> </w:t>
            </w:r>
            <w:r w:rsidRPr="00192CBB">
              <w:rPr>
                <w:sz w:val="20"/>
                <w:szCs w:val="20"/>
              </w:rPr>
              <w:t>for row planting (furrows or planting pits)</w:t>
            </w:r>
            <w:r>
              <w:rPr>
                <w:sz w:val="20"/>
                <w:szCs w:val="20"/>
              </w:rPr>
              <w:t xml:space="preserve"> for</w:t>
            </w:r>
            <w:r w:rsidRPr="00192CBB">
              <w:rPr>
                <w:sz w:val="20"/>
                <w:szCs w:val="20"/>
              </w:rPr>
              <w:t xml:space="preserve"> intercropping;</w:t>
            </w:r>
          </w:p>
          <w:p w:rsidRPr="00192CBB" w:rsidR="00192CBB" w:rsidP="00910F9D" w:rsidRDefault="00192CBB" w14:paraId="7C636B3B" w14:textId="52D5ADC8">
            <w:pPr>
              <w:pStyle w:val="Listenabsatz"/>
              <w:numPr>
                <w:ilvl w:val="0"/>
                <w:numId w:val="12"/>
              </w:numPr>
              <w:spacing w:before="60" w:after="60"/>
              <w:ind w:left="306" w:hanging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Supervise </w:t>
            </w:r>
            <w:r w:rsidR="006619BC">
              <w:rPr>
                <w:sz w:val="20"/>
                <w:szCs w:val="20"/>
              </w:rPr>
              <w:t>layout implementation</w:t>
            </w:r>
            <w:r w:rsidRPr="00192CBB">
              <w:rPr>
                <w:sz w:val="20"/>
                <w:szCs w:val="20"/>
              </w:rPr>
              <w:t>:</w:t>
            </w:r>
          </w:p>
          <w:p w:rsidRPr="00192CBB" w:rsidR="00192CBB" w:rsidP="00910F9D" w:rsidRDefault="00192CBB" w14:paraId="0D15ADF3" w14:textId="0B28463B">
            <w:pPr>
              <w:pStyle w:val="Listenabsatz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 w:rsidRPr="00192CBB">
              <w:rPr>
                <w:sz w:val="20"/>
                <w:szCs w:val="20"/>
              </w:rPr>
              <w:lastRenderedPageBreak/>
              <w:t>Plant 3 rows of Elephant Grass around the border of the field. Planting distance: 75 cm between plants and 75 cm between rows</w:t>
            </w:r>
            <w:r w:rsidR="00304B28">
              <w:rPr>
                <w:sz w:val="20"/>
                <w:szCs w:val="20"/>
              </w:rPr>
              <w:t>;</w:t>
            </w:r>
          </w:p>
          <w:p w:rsidRPr="00192CBB" w:rsidR="00192CBB" w:rsidP="00910F9D" w:rsidRDefault="00910F9D" w14:paraId="13BEEBF7" w14:textId="0FC9696D">
            <w:pPr>
              <w:pStyle w:val="Listenabsatz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Plant </w:t>
            </w:r>
            <w:r w:rsidRPr="00192CBB" w:rsidR="00192CBB">
              <w:rPr>
                <w:sz w:val="20"/>
                <w:szCs w:val="20"/>
              </w:rPr>
              <w:t>Desmodium</w:t>
            </w:r>
            <w:r>
              <w:rPr>
                <w:sz w:val="20"/>
                <w:szCs w:val="20"/>
              </w:rPr>
              <w:t xml:space="preserve"> cuttings</w:t>
            </w:r>
            <w:r w:rsidRPr="00192CBB" w:rsidR="00192CBB">
              <w:rPr>
                <w:sz w:val="20"/>
                <w:szCs w:val="20"/>
              </w:rPr>
              <w:t xml:space="preserve"> in alternate rows with maize</w:t>
            </w:r>
            <w:r w:rsidR="0093217E">
              <w:rPr>
                <w:sz w:val="20"/>
                <w:szCs w:val="20"/>
              </w:rPr>
              <w:t xml:space="preserve"> or other cereal</w:t>
            </w:r>
            <w:r w:rsidR="00304B28">
              <w:rPr>
                <w:sz w:val="20"/>
                <w:szCs w:val="20"/>
              </w:rPr>
              <w:t>;</w:t>
            </w:r>
          </w:p>
          <w:p w:rsidRPr="00192CBB" w:rsidR="00192CBB" w:rsidP="00910F9D" w:rsidRDefault="00192CBB" w14:paraId="1E6F2E69" w14:textId="757BEA49">
            <w:pPr>
              <w:pStyle w:val="Listenabsatz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 w:rsidRPr="00192CBB">
              <w:rPr>
                <w:sz w:val="20"/>
                <w:szCs w:val="20"/>
              </w:rPr>
              <w:t xml:space="preserve">Start the first </w:t>
            </w:r>
            <w:r w:rsidR="0093217E">
              <w:rPr>
                <w:sz w:val="20"/>
                <w:szCs w:val="20"/>
              </w:rPr>
              <w:t>cereal</w:t>
            </w:r>
            <w:r w:rsidRPr="00192CBB">
              <w:rPr>
                <w:sz w:val="20"/>
                <w:szCs w:val="20"/>
              </w:rPr>
              <w:t xml:space="preserve"> row in 1 m distance from the Elephant Grass. Recommended spacing: 30 cm between plant</w:t>
            </w:r>
            <w:r>
              <w:rPr>
                <w:sz w:val="20"/>
                <w:szCs w:val="20"/>
              </w:rPr>
              <w:t>s</w:t>
            </w:r>
            <w:r w:rsidRPr="00192CBB">
              <w:rPr>
                <w:sz w:val="20"/>
                <w:szCs w:val="20"/>
              </w:rPr>
              <w:t xml:space="preserve"> and </w:t>
            </w:r>
            <w:r w:rsidR="00B63C50">
              <w:rPr>
                <w:sz w:val="20"/>
                <w:szCs w:val="20"/>
              </w:rPr>
              <w:t xml:space="preserve">subsequent rows spaced </w:t>
            </w:r>
            <w:r w:rsidRPr="00192CBB">
              <w:rPr>
                <w:sz w:val="20"/>
                <w:szCs w:val="20"/>
              </w:rPr>
              <w:t xml:space="preserve">75 cm </w:t>
            </w:r>
            <w:r w:rsidR="00B63C50">
              <w:rPr>
                <w:sz w:val="20"/>
                <w:szCs w:val="20"/>
              </w:rPr>
              <w:t>apart</w:t>
            </w:r>
            <w:r w:rsidR="00304B28">
              <w:rPr>
                <w:sz w:val="20"/>
                <w:szCs w:val="20"/>
              </w:rPr>
              <w:t>;</w:t>
            </w:r>
          </w:p>
          <w:p w:rsidRPr="00192CBB" w:rsidR="00192CBB" w:rsidP="00910F9D" w:rsidRDefault="007A20B7" w14:paraId="2A543728" w14:textId="6539F857">
            <w:pPr>
              <w:pStyle w:val="Listenabsatz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Sow</w:t>
            </w:r>
            <w:r w:rsidRPr="00192CBB" w:rsidR="00192CBB">
              <w:rPr>
                <w:sz w:val="20"/>
                <w:szCs w:val="20"/>
              </w:rPr>
              <w:t xml:space="preserve"> Desmodium </w:t>
            </w:r>
            <w:r w:rsidR="00B63C50">
              <w:rPr>
                <w:sz w:val="20"/>
                <w:szCs w:val="20"/>
              </w:rPr>
              <w:t xml:space="preserve">in a row in the middle </w:t>
            </w:r>
            <w:r w:rsidRPr="00192CBB" w:rsidR="00192CBB">
              <w:rPr>
                <w:sz w:val="20"/>
                <w:szCs w:val="20"/>
              </w:rPr>
              <w:t xml:space="preserve">between the </w:t>
            </w:r>
            <w:r w:rsidR="0093217E">
              <w:rPr>
                <w:sz w:val="20"/>
                <w:szCs w:val="20"/>
              </w:rPr>
              <w:t>cereal</w:t>
            </w:r>
            <w:r w:rsidRPr="00192CBB" w:rsidR="00192CBB">
              <w:rPr>
                <w:sz w:val="20"/>
                <w:szCs w:val="20"/>
              </w:rPr>
              <w:t xml:space="preserve"> rows</w:t>
            </w:r>
            <w:r w:rsidR="00304B28">
              <w:rPr>
                <w:sz w:val="20"/>
                <w:szCs w:val="20"/>
              </w:rPr>
              <w:t>;</w:t>
            </w:r>
          </w:p>
          <w:p w:rsidRPr="00192CBB" w:rsidR="00192CBB" w:rsidP="00910F9D" w:rsidRDefault="00192CBB" w14:paraId="7BD4B82B" w14:textId="7F1B32DD">
            <w:pPr>
              <w:pStyle w:val="Listenabsatz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 w:rsidRPr="00192CBB">
              <w:rPr>
                <w:sz w:val="20"/>
                <w:szCs w:val="20"/>
              </w:rPr>
              <w:t xml:space="preserve">Plant Desmodium at both sides of the outer rows of </w:t>
            </w:r>
            <w:r w:rsidR="0093217E">
              <w:rPr>
                <w:sz w:val="20"/>
                <w:szCs w:val="20"/>
              </w:rPr>
              <w:t>cereal</w:t>
            </w:r>
            <w:r w:rsidRPr="00192CBB">
              <w:rPr>
                <w:sz w:val="20"/>
                <w:szCs w:val="20"/>
              </w:rPr>
              <w:t xml:space="preserve"> with a distance of 37.5 cm</w:t>
            </w:r>
            <w:r w:rsidR="00304B28">
              <w:rPr>
                <w:sz w:val="20"/>
                <w:szCs w:val="20"/>
              </w:rPr>
              <w:t>.</w:t>
            </w:r>
          </w:p>
          <w:p w:rsidR="006619BC" w:rsidP="00910F9D" w:rsidRDefault="006619BC" w14:paraId="34604CDE" w14:textId="278DB07F">
            <w:pPr>
              <w:pStyle w:val="Listenabsatz"/>
              <w:numPr>
                <w:ilvl w:val="0"/>
                <w:numId w:val="12"/>
              </w:numPr>
              <w:spacing w:before="60" w:after="60"/>
              <w:ind w:left="306" w:hanging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Supervise </w:t>
            </w:r>
            <w:r w:rsidR="00910F9D">
              <w:rPr>
                <w:sz w:val="20"/>
                <w:szCs w:val="20"/>
              </w:rPr>
              <w:t>planting</w:t>
            </w:r>
            <w:r>
              <w:rPr>
                <w:sz w:val="20"/>
                <w:szCs w:val="20"/>
              </w:rPr>
              <w:t xml:space="preserve"> of </w:t>
            </w:r>
            <w:r w:rsidR="0093217E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esmodium</w:t>
            </w:r>
            <w:r w:rsidR="00F9414C">
              <w:rPr>
                <w:sz w:val="20"/>
                <w:szCs w:val="20"/>
              </w:rPr>
              <w:t xml:space="preserve"> cuttings</w:t>
            </w:r>
            <w:r w:rsidR="00EB4AB8">
              <w:rPr>
                <w:sz w:val="20"/>
                <w:szCs w:val="20"/>
              </w:rPr>
              <w:t>;</w:t>
            </w:r>
          </w:p>
          <w:p w:rsidR="00304B28" w:rsidP="00304B28" w:rsidRDefault="0093217E" w14:paraId="47E86FAE" w14:textId="57E5B180">
            <w:pPr>
              <w:pStyle w:val="Listenabsatz"/>
              <w:numPr>
                <w:ilvl w:val="0"/>
                <w:numId w:val="12"/>
              </w:numPr>
              <w:spacing w:before="60" w:after="60"/>
              <w:ind w:left="306" w:hanging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r</w:t>
            </w:r>
            <w:r w:rsidRPr="00192CBB" w:rsidR="00192CBB">
              <w:rPr>
                <w:sz w:val="20"/>
                <w:szCs w:val="20"/>
              </w:rPr>
              <w:t xml:space="preserve">egular weeding. Recommendation: 3 and 5 weeks after sowing of </w:t>
            </w:r>
            <w:r>
              <w:rPr>
                <w:sz w:val="20"/>
                <w:szCs w:val="20"/>
              </w:rPr>
              <w:t>cereal</w:t>
            </w:r>
            <w:r w:rsidRPr="00192CBB" w:rsidR="00192CBB">
              <w:rPr>
                <w:sz w:val="20"/>
                <w:szCs w:val="20"/>
              </w:rPr>
              <w:t>.</w:t>
            </w:r>
          </w:p>
          <w:p w:rsidRPr="00EB4AB8" w:rsidR="00304B28" w:rsidP="00EB4AB8" w:rsidRDefault="00304B28" w14:paraId="21D758F0" w14:textId="4CABB47D">
            <w:pPr>
              <w:pStyle w:val="Listenabsatz"/>
              <w:numPr>
                <w:ilvl w:val="0"/>
                <w:numId w:val="12"/>
              </w:numPr>
              <w:spacing w:before="60" w:after="60"/>
              <w:ind w:left="306" w:hanging="287"/>
              <w:rPr>
                <w:sz w:val="20"/>
                <w:szCs w:val="20"/>
              </w:rPr>
            </w:pPr>
            <w:r w:rsidRPr="00EB4AB8">
              <w:rPr>
                <w:sz w:val="20"/>
                <w:szCs w:val="20"/>
              </w:rPr>
              <w:t>Inputs:</w:t>
            </w:r>
          </w:p>
          <w:p w:rsidRPr="00EB4AB8" w:rsidR="003F4FD1" w:rsidP="00EB4AB8" w:rsidRDefault="003F4FD1" w14:paraId="5CAEADA5" w14:textId="51C64F32">
            <w:pPr>
              <w:pStyle w:val="Listenabsatz"/>
              <w:numPr>
                <w:ilvl w:val="0"/>
                <w:numId w:val="14"/>
              </w:numPr>
              <w:spacing w:before="60" w:after="60"/>
              <w:rPr>
                <w:sz w:val="20"/>
                <w:szCs w:val="20"/>
              </w:rPr>
            </w:pPr>
            <w:r w:rsidRPr="00EB4AB8">
              <w:rPr>
                <w:rFonts w:ascii="Calibri" w:hAnsi="Calibri" w:eastAsia="Calibri" w:cs="Times New Roman"/>
                <w:sz w:val="20"/>
                <w:szCs w:val="20"/>
              </w:rPr>
              <w:t>Land and Soil preparatio</w:t>
            </w:r>
            <w:r w:rsidRPr="00EB4AB8" w:rsidR="00B71471">
              <w:rPr>
                <w:rFonts w:ascii="Calibri" w:hAnsi="Calibri" w:eastAsia="Calibri" w:cs="Times New Roman"/>
                <w:sz w:val="20"/>
                <w:szCs w:val="20"/>
              </w:rPr>
              <w:t>n</w:t>
            </w:r>
            <w:r w:rsidRPr="00EB4AB8">
              <w:rPr>
                <w:rFonts w:ascii="Calibri" w:hAnsi="Calibri" w:eastAsia="Calibri" w:cs="Times New Roman"/>
                <w:sz w:val="20"/>
                <w:szCs w:val="20"/>
              </w:rPr>
              <w:t>:</w:t>
            </w:r>
            <w:r w:rsidRPr="00EB4AB8" w:rsidR="00B71471">
              <w:rPr>
                <w:rFonts w:ascii="Calibri" w:hAnsi="Calibri" w:eastAsia="Calibri" w:cs="Times New Roman"/>
                <w:sz w:val="20"/>
                <w:szCs w:val="20"/>
              </w:rPr>
              <w:t xml:space="preserve">                   </w:t>
            </w:r>
            <w:r w:rsidR="00EB4AB8">
              <w:rPr>
                <w:rFonts w:ascii="Calibri" w:hAnsi="Calibri" w:eastAsia="Calibri" w:cs="Times New Roman"/>
                <w:sz w:val="20"/>
                <w:szCs w:val="20"/>
              </w:rPr>
              <w:tab/>
            </w:r>
            <w:r w:rsidRPr="00EB4AB8" w:rsidR="00EB4AB8">
              <w:rPr>
                <w:rFonts w:ascii="Calibri" w:hAnsi="Calibri" w:eastAsia="Calibri" w:cs="Times New Roman"/>
                <w:sz w:val="20"/>
                <w:szCs w:val="20"/>
              </w:rPr>
              <w:t xml:space="preserve">like </w:t>
            </w:r>
            <w:r w:rsidRPr="00EB4AB8" w:rsidR="00B71471">
              <w:rPr>
                <w:rFonts w:ascii="Calibri" w:hAnsi="Calibri" w:eastAsia="Calibri" w:cs="Times New Roman"/>
                <w:sz w:val="20"/>
                <w:szCs w:val="20"/>
              </w:rPr>
              <w:t>for cereal crops</w:t>
            </w:r>
            <w:r w:rsidRPr="00EB4AB8" w:rsidR="008C38D1">
              <w:rPr>
                <w:rFonts w:ascii="Calibri" w:hAnsi="Calibri" w:eastAsia="Calibri" w:cs="Times New Roman"/>
                <w:sz w:val="20"/>
                <w:szCs w:val="20"/>
              </w:rPr>
              <w:t>;</w:t>
            </w:r>
          </w:p>
          <w:p w:rsidRPr="00EB4AB8" w:rsidR="003F4FD1" w:rsidP="00EB4AB8" w:rsidRDefault="00B71471" w14:paraId="4F9DE9C6" w14:textId="6CFFA9B2">
            <w:pPr>
              <w:pStyle w:val="Listenabsatz"/>
              <w:numPr>
                <w:ilvl w:val="0"/>
                <w:numId w:val="14"/>
              </w:num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EB4AB8">
              <w:rPr>
                <w:rFonts w:ascii="Calibri" w:hAnsi="Calibri" w:eastAsia="Calibri" w:cs="Times New Roman"/>
                <w:sz w:val="20"/>
                <w:szCs w:val="20"/>
              </w:rPr>
              <w:t>Sowing of intercrop (2.5 kg seeds/ha)</w:t>
            </w:r>
            <w:r w:rsidRPr="00EB4AB8" w:rsidR="003F4FD1">
              <w:rPr>
                <w:rFonts w:ascii="Calibri" w:hAnsi="Calibri" w:eastAsia="Calibri" w:cs="Times New Roman"/>
                <w:sz w:val="20"/>
                <w:szCs w:val="20"/>
              </w:rPr>
              <w:t>:</w:t>
            </w:r>
            <w:r w:rsidRPr="00EB4AB8">
              <w:rPr>
                <w:rFonts w:ascii="Calibri" w:hAnsi="Calibri" w:eastAsia="Calibri" w:cs="Times New Roman"/>
                <w:sz w:val="20"/>
                <w:szCs w:val="20"/>
              </w:rPr>
              <w:t xml:space="preserve">  </w:t>
            </w:r>
            <w:r w:rsidR="00EB4AB8">
              <w:rPr>
                <w:rFonts w:ascii="Calibri" w:hAnsi="Calibri" w:eastAsia="Calibri" w:cs="Times New Roman"/>
                <w:sz w:val="20"/>
                <w:szCs w:val="20"/>
              </w:rPr>
              <w:tab/>
            </w:r>
            <w:r w:rsidRPr="00EB4AB8" w:rsidR="00EB4AB8">
              <w:rPr>
                <w:rFonts w:ascii="Calibri" w:hAnsi="Calibri" w:eastAsia="Calibri" w:cs="Times New Roman"/>
                <w:sz w:val="20"/>
                <w:szCs w:val="20"/>
              </w:rPr>
              <w:t xml:space="preserve">like </w:t>
            </w:r>
            <w:r w:rsidRPr="00EB4AB8">
              <w:rPr>
                <w:rFonts w:ascii="Calibri" w:hAnsi="Calibri" w:eastAsia="Calibri" w:cs="Times New Roman"/>
                <w:sz w:val="20"/>
                <w:szCs w:val="20"/>
              </w:rPr>
              <w:t>for cereal crops;</w:t>
            </w:r>
          </w:p>
          <w:p w:rsidRPr="00EB4AB8" w:rsidR="00CD1D82" w:rsidP="00EB4AB8" w:rsidRDefault="005F2294" w14:paraId="7CB7A216" w14:textId="18D1F816">
            <w:pPr>
              <w:pStyle w:val="Listenabsatz"/>
              <w:numPr>
                <w:ilvl w:val="0"/>
                <w:numId w:val="14"/>
              </w:num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EB4AB8">
              <w:rPr>
                <w:rFonts w:ascii="Calibri" w:hAnsi="Calibri" w:eastAsia="Calibri" w:cs="Times New Roman"/>
                <w:sz w:val="20"/>
                <w:szCs w:val="20"/>
              </w:rPr>
              <w:t>Planting</w:t>
            </w:r>
            <w:r w:rsidRPr="00EB4AB8" w:rsidR="001224A1">
              <w:rPr>
                <w:rFonts w:ascii="Calibri" w:hAnsi="Calibri" w:eastAsia="Calibri" w:cs="Times New Roman"/>
                <w:sz w:val="20"/>
                <w:szCs w:val="20"/>
              </w:rPr>
              <w:t xml:space="preserve"> </w:t>
            </w:r>
            <w:r w:rsidRPr="00EB4AB8" w:rsidR="00B71471">
              <w:rPr>
                <w:rFonts w:ascii="Calibri" w:hAnsi="Calibri" w:eastAsia="Calibri" w:cs="Times New Roman"/>
                <w:sz w:val="20"/>
                <w:szCs w:val="20"/>
              </w:rPr>
              <w:t>of elephant grass</w:t>
            </w:r>
            <w:r w:rsidR="00EB4AB8">
              <w:rPr>
                <w:rFonts w:ascii="Calibri" w:hAnsi="Calibri" w:eastAsia="Calibri" w:cs="Times New Roman"/>
                <w:sz w:val="20"/>
                <w:szCs w:val="20"/>
              </w:rPr>
              <w:t>:</w:t>
            </w:r>
            <w:r w:rsidRPr="00EB4AB8" w:rsidR="003F4FD1">
              <w:rPr>
                <w:rFonts w:ascii="Calibri" w:hAnsi="Calibri" w:eastAsia="Calibri" w:cs="Times New Roman"/>
                <w:sz w:val="20"/>
                <w:szCs w:val="20"/>
              </w:rPr>
              <w:tab/>
            </w:r>
            <w:r w:rsidRPr="00EB4AB8" w:rsidR="00B71471">
              <w:rPr>
                <w:rFonts w:ascii="Calibri" w:hAnsi="Calibri" w:eastAsia="Calibri" w:cs="Times New Roman"/>
                <w:sz w:val="20"/>
                <w:szCs w:val="20"/>
              </w:rPr>
              <w:t>:</w:t>
            </w:r>
            <w:r w:rsidR="00EB4AB8">
              <w:rPr>
                <w:rFonts w:ascii="Calibri" w:hAnsi="Calibri" w:eastAsia="Calibri" w:cs="Times New Roman"/>
                <w:sz w:val="20"/>
                <w:szCs w:val="20"/>
              </w:rPr>
              <w:tab/>
            </w:r>
            <w:r w:rsidR="00EB4AB8">
              <w:rPr>
                <w:rFonts w:ascii="Calibri" w:hAnsi="Calibri" w:eastAsia="Calibri" w:cs="Times New Roman"/>
                <w:sz w:val="20"/>
                <w:szCs w:val="20"/>
              </w:rPr>
              <w:t>compare</w:t>
            </w:r>
            <w:r w:rsidRPr="00EB4AB8" w:rsidR="00B71471">
              <w:rPr>
                <w:rFonts w:ascii="Calibri" w:hAnsi="Calibri" w:eastAsia="Calibri" w:cs="Times New Roman"/>
                <w:sz w:val="20"/>
                <w:szCs w:val="20"/>
              </w:rPr>
              <w:t xml:space="preserve"> </w:t>
            </w:r>
            <w:r w:rsidRPr="00EB4AB8" w:rsidR="00B71471">
              <w:rPr>
                <w:rFonts w:ascii="Calibri" w:hAnsi="Calibri" w:eastAsia="Calibri" w:cs="Times New Roman"/>
                <w:i/>
                <w:sz w:val="20"/>
                <w:szCs w:val="20"/>
              </w:rPr>
              <w:t>Info</w:t>
            </w:r>
            <w:r w:rsidRPr="00EB4AB8" w:rsidR="00EB4AB8">
              <w:rPr>
                <w:rFonts w:ascii="Calibri" w:hAnsi="Calibri" w:eastAsia="Calibri" w:cs="Times New Roman"/>
                <w:i/>
                <w:sz w:val="20"/>
                <w:szCs w:val="20"/>
              </w:rPr>
              <w:t>-Tech ‘Elephant Grass’</w:t>
            </w:r>
            <w:r w:rsidRPr="00EB4AB8" w:rsidR="00EB4AB8">
              <w:rPr>
                <w:rFonts w:ascii="Calibri" w:hAnsi="Calibri" w:eastAsia="Calibri" w:cs="Times New Roman"/>
                <w:sz w:val="20"/>
                <w:szCs w:val="20"/>
              </w:rPr>
              <w:t>.</w:t>
            </w:r>
          </w:p>
        </w:tc>
      </w:tr>
      <w:tr w:rsidRPr="00704AAB" w:rsidR="00704AAB" w:rsidTr="6B302BC2" w14:paraId="2CFAA977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704AAB" w:rsidR="00704AAB" w:rsidP="00F9414C" w:rsidRDefault="00704AAB" w14:paraId="3897A751" w14:textId="24483351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lastRenderedPageBreak/>
              <w:t>9</w:t>
            </w:r>
            <w:r w:rsidRPr="00704AAB"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 xml:space="preserve">Risks, </w:t>
            </w:r>
            <w:r w:rsidRPr="00704AAB">
              <w:rPr>
                <w:rFonts w:ascii="Calibri" w:hAnsi="Calibri" w:eastAsia="Calibri" w:cs="Times New Roman"/>
                <w:b/>
                <w:sz w:val="20"/>
                <w:szCs w:val="20"/>
              </w:rPr>
              <w:t>Constraints and Limitations</w:t>
            </w:r>
          </w:p>
        </w:tc>
      </w:tr>
      <w:tr w:rsidRPr="002C7B0D" w:rsidR="00704AAB" w:rsidTr="6B302BC2" w14:paraId="3D97DA76" w14:textId="77777777">
        <w:tc>
          <w:tcPr>
            <w:tcW w:w="9062" w:type="dxa"/>
            <w:gridSpan w:val="2"/>
            <w:shd w:val="clear" w:color="auto" w:fill="FFFFFF" w:themeFill="background1"/>
            <w:tcMar/>
          </w:tcPr>
          <w:p w:rsidRPr="00EB4AB8" w:rsidR="00704AAB" w:rsidP="0086766F" w:rsidRDefault="006619BC" w14:paraId="2738801F" w14:textId="595A4127">
            <w:pPr>
              <w:spacing w:before="120" w:after="120"/>
              <w:rPr>
                <w:sz w:val="20"/>
                <w:szCs w:val="20"/>
              </w:rPr>
            </w:pPr>
            <w:r w:rsidRPr="00EB4AB8">
              <w:rPr>
                <w:sz w:val="20"/>
                <w:szCs w:val="20"/>
              </w:rPr>
              <w:t xml:space="preserve">Availability of seeding material for </w:t>
            </w:r>
            <w:r w:rsidRPr="00EB4AB8" w:rsidR="00EB4AB8">
              <w:rPr>
                <w:sz w:val="20"/>
                <w:szCs w:val="20"/>
              </w:rPr>
              <w:t>D</w:t>
            </w:r>
            <w:r w:rsidRPr="00EB4AB8">
              <w:rPr>
                <w:sz w:val="20"/>
                <w:szCs w:val="20"/>
              </w:rPr>
              <w:t>esmodium might be an issue</w:t>
            </w:r>
            <w:r w:rsidRPr="00EB4AB8" w:rsidR="0093217E">
              <w:rPr>
                <w:sz w:val="20"/>
                <w:szCs w:val="20"/>
              </w:rPr>
              <w:t>.</w:t>
            </w:r>
          </w:p>
        </w:tc>
        <w:bookmarkStart w:name="_GoBack" w:id="0"/>
        <w:bookmarkEnd w:id="0"/>
      </w:tr>
    </w:tbl>
    <w:p w:rsidRPr="002C7B0D" w:rsidR="00976D7F" w:rsidRDefault="00976D7F" w14:paraId="08FFB3CF" w14:textId="4CE42CA9">
      <w:pPr>
        <w:spacing w:before="120" w:after="120" w:line="240" w:lineRule="auto"/>
        <w:jc w:val="both"/>
        <w:rPr>
          <w:rFonts w:ascii="Calibri" w:hAnsi="Calibri" w:eastAsia="Calibri" w:cs="Times New Roman"/>
          <w:sz w:val="20"/>
          <w:szCs w:val="20"/>
        </w:rPr>
      </w:pPr>
    </w:p>
    <w:sectPr w:rsidRPr="002C7B0D" w:rsidR="00976D7F" w:rsidSect="00D5307E">
      <w:pgSz w:w="11906" w:h="16838" w:orient="portrait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A8B"/>
    <w:multiLevelType w:val="hybridMultilevel"/>
    <w:tmpl w:val="6602FAFC"/>
    <w:lvl w:ilvl="0" w:tplc="10090003">
      <w:start w:val="1"/>
      <w:numFmt w:val="bullet"/>
      <w:lvlText w:val="o"/>
      <w:lvlJc w:val="left"/>
      <w:pPr>
        <w:ind w:left="1026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746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466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86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06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26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46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66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86" w:hanging="360"/>
      </w:pPr>
      <w:rPr>
        <w:rFonts w:hint="default" w:ascii="Wingdings" w:hAnsi="Wingdings"/>
      </w:rPr>
    </w:lvl>
  </w:abstractNum>
  <w:abstractNum w:abstractNumId="1" w15:restartNumberingAfterBreak="0">
    <w:nsid w:val="09426625"/>
    <w:multiLevelType w:val="hybridMultilevel"/>
    <w:tmpl w:val="DD54813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C66C10"/>
    <w:multiLevelType w:val="hybridMultilevel"/>
    <w:tmpl w:val="BD9A72A2"/>
    <w:lvl w:ilvl="0" w:tplc="0407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1A3E782A"/>
    <w:multiLevelType w:val="hybridMultilevel"/>
    <w:tmpl w:val="5554016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6F36C4"/>
    <w:multiLevelType w:val="hybridMultilevel"/>
    <w:tmpl w:val="66DC9CF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116C33"/>
    <w:multiLevelType w:val="hybridMultilevel"/>
    <w:tmpl w:val="99C82A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314"/>
    <w:multiLevelType w:val="hybridMultilevel"/>
    <w:tmpl w:val="B178E1F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3D6B4B"/>
    <w:multiLevelType w:val="hybridMultilevel"/>
    <w:tmpl w:val="56D81B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D90"/>
    <w:multiLevelType w:val="hybridMultilevel"/>
    <w:tmpl w:val="038C7BF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193E45"/>
    <w:multiLevelType w:val="hybridMultilevel"/>
    <w:tmpl w:val="259E772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E06BF0"/>
    <w:multiLevelType w:val="hybridMultilevel"/>
    <w:tmpl w:val="B50C3B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10175"/>
    <w:multiLevelType w:val="hybridMultilevel"/>
    <w:tmpl w:val="47668E6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E70E0C"/>
    <w:multiLevelType w:val="hybridMultilevel"/>
    <w:tmpl w:val="9D880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B436A"/>
    <w:multiLevelType w:val="hybridMultilevel"/>
    <w:tmpl w:val="FF0C278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3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hideSpellingErrors/>
  <w:hideGrammaticalError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F5"/>
    <w:rsid w:val="00001C23"/>
    <w:rsid w:val="000046C6"/>
    <w:rsid w:val="00006459"/>
    <w:rsid w:val="0000740B"/>
    <w:rsid w:val="0001008E"/>
    <w:rsid w:val="00025D84"/>
    <w:rsid w:val="000270FB"/>
    <w:rsid w:val="00027257"/>
    <w:rsid w:val="000336E6"/>
    <w:rsid w:val="000656FB"/>
    <w:rsid w:val="00095498"/>
    <w:rsid w:val="00095D41"/>
    <w:rsid w:val="000A1D5E"/>
    <w:rsid w:val="000A5EC5"/>
    <w:rsid w:val="000B20DB"/>
    <w:rsid w:val="000B3C85"/>
    <w:rsid w:val="000C1CCC"/>
    <w:rsid w:val="000C7A33"/>
    <w:rsid w:val="000D27AA"/>
    <w:rsid w:val="000D7A86"/>
    <w:rsid w:val="000E26C5"/>
    <w:rsid w:val="000E7DC0"/>
    <w:rsid w:val="000F10B4"/>
    <w:rsid w:val="000F1874"/>
    <w:rsid w:val="000F5141"/>
    <w:rsid w:val="001018B2"/>
    <w:rsid w:val="001224A1"/>
    <w:rsid w:val="00127444"/>
    <w:rsid w:val="0013699A"/>
    <w:rsid w:val="0015654F"/>
    <w:rsid w:val="0015714A"/>
    <w:rsid w:val="00192CBB"/>
    <w:rsid w:val="001933A8"/>
    <w:rsid w:val="001A445F"/>
    <w:rsid w:val="001A53D4"/>
    <w:rsid w:val="001D664F"/>
    <w:rsid w:val="001E77F9"/>
    <w:rsid w:val="002028C7"/>
    <w:rsid w:val="002162C8"/>
    <w:rsid w:val="00216577"/>
    <w:rsid w:val="00217303"/>
    <w:rsid w:val="0023419A"/>
    <w:rsid w:val="002518A1"/>
    <w:rsid w:val="002534D9"/>
    <w:rsid w:val="00254AAA"/>
    <w:rsid w:val="00271689"/>
    <w:rsid w:val="00273AB4"/>
    <w:rsid w:val="002A057F"/>
    <w:rsid w:val="002C7B0D"/>
    <w:rsid w:val="002F430E"/>
    <w:rsid w:val="0030198F"/>
    <w:rsid w:val="00304B28"/>
    <w:rsid w:val="0030636D"/>
    <w:rsid w:val="0034208B"/>
    <w:rsid w:val="003539C9"/>
    <w:rsid w:val="00365E57"/>
    <w:rsid w:val="003732F6"/>
    <w:rsid w:val="00373ED2"/>
    <w:rsid w:val="00375249"/>
    <w:rsid w:val="00377A8B"/>
    <w:rsid w:val="003A468D"/>
    <w:rsid w:val="003A590B"/>
    <w:rsid w:val="003C670E"/>
    <w:rsid w:val="003C7F67"/>
    <w:rsid w:val="003E3483"/>
    <w:rsid w:val="003E60FB"/>
    <w:rsid w:val="003F03E8"/>
    <w:rsid w:val="003F3A4F"/>
    <w:rsid w:val="003F4FD1"/>
    <w:rsid w:val="0040348C"/>
    <w:rsid w:val="004036C8"/>
    <w:rsid w:val="00405E6B"/>
    <w:rsid w:val="00406DC9"/>
    <w:rsid w:val="00420E14"/>
    <w:rsid w:val="00447F01"/>
    <w:rsid w:val="004515DC"/>
    <w:rsid w:val="004549F2"/>
    <w:rsid w:val="004617EF"/>
    <w:rsid w:val="00493B3F"/>
    <w:rsid w:val="00494F50"/>
    <w:rsid w:val="004A0756"/>
    <w:rsid w:val="004B0FF0"/>
    <w:rsid w:val="004B2A41"/>
    <w:rsid w:val="004B2F8D"/>
    <w:rsid w:val="004C3177"/>
    <w:rsid w:val="004E2E7C"/>
    <w:rsid w:val="00503412"/>
    <w:rsid w:val="005104F6"/>
    <w:rsid w:val="0051197F"/>
    <w:rsid w:val="00512BCE"/>
    <w:rsid w:val="00525D06"/>
    <w:rsid w:val="00543BEA"/>
    <w:rsid w:val="00547E37"/>
    <w:rsid w:val="00561CB6"/>
    <w:rsid w:val="005642AE"/>
    <w:rsid w:val="005835E2"/>
    <w:rsid w:val="00586F84"/>
    <w:rsid w:val="005A5609"/>
    <w:rsid w:val="005A6C92"/>
    <w:rsid w:val="005B4B7C"/>
    <w:rsid w:val="005C426F"/>
    <w:rsid w:val="005C5AC7"/>
    <w:rsid w:val="005D193E"/>
    <w:rsid w:val="005D3118"/>
    <w:rsid w:val="005D48C9"/>
    <w:rsid w:val="005F2294"/>
    <w:rsid w:val="0060236B"/>
    <w:rsid w:val="0060386D"/>
    <w:rsid w:val="00603C46"/>
    <w:rsid w:val="00620F8C"/>
    <w:rsid w:val="00621C84"/>
    <w:rsid w:val="00636BEC"/>
    <w:rsid w:val="00647AD8"/>
    <w:rsid w:val="00653EAE"/>
    <w:rsid w:val="006619BC"/>
    <w:rsid w:val="00685BFA"/>
    <w:rsid w:val="00687345"/>
    <w:rsid w:val="00691648"/>
    <w:rsid w:val="00694AE7"/>
    <w:rsid w:val="006A23D1"/>
    <w:rsid w:val="006A2590"/>
    <w:rsid w:val="006B26D1"/>
    <w:rsid w:val="006B298A"/>
    <w:rsid w:val="006B2C57"/>
    <w:rsid w:val="006B51D7"/>
    <w:rsid w:val="006C3B22"/>
    <w:rsid w:val="006C4A4D"/>
    <w:rsid w:val="006D454A"/>
    <w:rsid w:val="006E2A94"/>
    <w:rsid w:val="006F279E"/>
    <w:rsid w:val="00704AAB"/>
    <w:rsid w:val="00717828"/>
    <w:rsid w:val="00724544"/>
    <w:rsid w:val="007504E3"/>
    <w:rsid w:val="00773C1A"/>
    <w:rsid w:val="007753CB"/>
    <w:rsid w:val="00795CE1"/>
    <w:rsid w:val="007A1BBF"/>
    <w:rsid w:val="007A20B7"/>
    <w:rsid w:val="007A2DC9"/>
    <w:rsid w:val="007A7432"/>
    <w:rsid w:val="007C6091"/>
    <w:rsid w:val="007D59D7"/>
    <w:rsid w:val="007D5BF2"/>
    <w:rsid w:val="007F1745"/>
    <w:rsid w:val="007F3A8F"/>
    <w:rsid w:val="007F7CCA"/>
    <w:rsid w:val="00800316"/>
    <w:rsid w:val="008013C2"/>
    <w:rsid w:val="00806871"/>
    <w:rsid w:val="00810710"/>
    <w:rsid w:val="00822A6C"/>
    <w:rsid w:val="0083033C"/>
    <w:rsid w:val="00831F6A"/>
    <w:rsid w:val="00840B17"/>
    <w:rsid w:val="00844A05"/>
    <w:rsid w:val="00850C11"/>
    <w:rsid w:val="00854CE6"/>
    <w:rsid w:val="00855E3E"/>
    <w:rsid w:val="008575BE"/>
    <w:rsid w:val="00861FDF"/>
    <w:rsid w:val="00861FE1"/>
    <w:rsid w:val="0086741E"/>
    <w:rsid w:val="0086766F"/>
    <w:rsid w:val="008764BC"/>
    <w:rsid w:val="00890D10"/>
    <w:rsid w:val="008934EF"/>
    <w:rsid w:val="008A4333"/>
    <w:rsid w:val="008A7E88"/>
    <w:rsid w:val="008B1376"/>
    <w:rsid w:val="008B2D36"/>
    <w:rsid w:val="008B7E1A"/>
    <w:rsid w:val="008C38D1"/>
    <w:rsid w:val="008F49F5"/>
    <w:rsid w:val="009063E7"/>
    <w:rsid w:val="00910F9D"/>
    <w:rsid w:val="009243F0"/>
    <w:rsid w:val="00927D48"/>
    <w:rsid w:val="00930600"/>
    <w:rsid w:val="0093217E"/>
    <w:rsid w:val="00934960"/>
    <w:rsid w:val="00942E13"/>
    <w:rsid w:val="00947728"/>
    <w:rsid w:val="00951E7E"/>
    <w:rsid w:val="00976D7F"/>
    <w:rsid w:val="00977A40"/>
    <w:rsid w:val="00980A4F"/>
    <w:rsid w:val="00980F0C"/>
    <w:rsid w:val="00993134"/>
    <w:rsid w:val="009931FC"/>
    <w:rsid w:val="009C6A23"/>
    <w:rsid w:val="009E0BE2"/>
    <w:rsid w:val="009E6F40"/>
    <w:rsid w:val="00A06B4D"/>
    <w:rsid w:val="00A11C4B"/>
    <w:rsid w:val="00A12146"/>
    <w:rsid w:val="00A340E9"/>
    <w:rsid w:val="00A37E86"/>
    <w:rsid w:val="00A426AB"/>
    <w:rsid w:val="00A4720D"/>
    <w:rsid w:val="00A50371"/>
    <w:rsid w:val="00A52666"/>
    <w:rsid w:val="00A766BE"/>
    <w:rsid w:val="00A95E42"/>
    <w:rsid w:val="00A962B3"/>
    <w:rsid w:val="00AC3744"/>
    <w:rsid w:val="00AD68F7"/>
    <w:rsid w:val="00B01314"/>
    <w:rsid w:val="00B12E8F"/>
    <w:rsid w:val="00B12FAC"/>
    <w:rsid w:val="00B13495"/>
    <w:rsid w:val="00B21E05"/>
    <w:rsid w:val="00B30C90"/>
    <w:rsid w:val="00B46EBF"/>
    <w:rsid w:val="00B63C50"/>
    <w:rsid w:val="00B71471"/>
    <w:rsid w:val="00B73B5A"/>
    <w:rsid w:val="00B7645F"/>
    <w:rsid w:val="00B85AE7"/>
    <w:rsid w:val="00B87871"/>
    <w:rsid w:val="00B92871"/>
    <w:rsid w:val="00B9428F"/>
    <w:rsid w:val="00B9450C"/>
    <w:rsid w:val="00B970D4"/>
    <w:rsid w:val="00BC409D"/>
    <w:rsid w:val="00BD4139"/>
    <w:rsid w:val="00BD5FFE"/>
    <w:rsid w:val="00BD62E3"/>
    <w:rsid w:val="00BE525F"/>
    <w:rsid w:val="00BF4E3C"/>
    <w:rsid w:val="00BF542A"/>
    <w:rsid w:val="00BF6DF0"/>
    <w:rsid w:val="00BF7282"/>
    <w:rsid w:val="00C06877"/>
    <w:rsid w:val="00C25E4C"/>
    <w:rsid w:val="00C47317"/>
    <w:rsid w:val="00C47590"/>
    <w:rsid w:val="00C47EAD"/>
    <w:rsid w:val="00C64976"/>
    <w:rsid w:val="00C827B7"/>
    <w:rsid w:val="00C8499D"/>
    <w:rsid w:val="00C947CC"/>
    <w:rsid w:val="00CA3FDD"/>
    <w:rsid w:val="00CA4D95"/>
    <w:rsid w:val="00CC0343"/>
    <w:rsid w:val="00CC04D8"/>
    <w:rsid w:val="00CC2628"/>
    <w:rsid w:val="00CC39E0"/>
    <w:rsid w:val="00CD1D82"/>
    <w:rsid w:val="00CD22AF"/>
    <w:rsid w:val="00CD2459"/>
    <w:rsid w:val="00CD2E7F"/>
    <w:rsid w:val="00CD49FF"/>
    <w:rsid w:val="00CD7AE8"/>
    <w:rsid w:val="00CF3894"/>
    <w:rsid w:val="00D00CD3"/>
    <w:rsid w:val="00D0213C"/>
    <w:rsid w:val="00D022C0"/>
    <w:rsid w:val="00D0644F"/>
    <w:rsid w:val="00D24DD2"/>
    <w:rsid w:val="00D35DE3"/>
    <w:rsid w:val="00D5307E"/>
    <w:rsid w:val="00D57F28"/>
    <w:rsid w:val="00D750F8"/>
    <w:rsid w:val="00D8197C"/>
    <w:rsid w:val="00D94FF6"/>
    <w:rsid w:val="00DA4ABD"/>
    <w:rsid w:val="00DD46D6"/>
    <w:rsid w:val="00DD634D"/>
    <w:rsid w:val="00DF03E8"/>
    <w:rsid w:val="00DF5104"/>
    <w:rsid w:val="00E07DFD"/>
    <w:rsid w:val="00E4255E"/>
    <w:rsid w:val="00E449DD"/>
    <w:rsid w:val="00E45ECA"/>
    <w:rsid w:val="00E53FDE"/>
    <w:rsid w:val="00E562A9"/>
    <w:rsid w:val="00E6571D"/>
    <w:rsid w:val="00E7102E"/>
    <w:rsid w:val="00E7395B"/>
    <w:rsid w:val="00E84ECC"/>
    <w:rsid w:val="00E85F0E"/>
    <w:rsid w:val="00E97D59"/>
    <w:rsid w:val="00EA5526"/>
    <w:rsid w:val="00EB2EE8"/>
    <w:rsid w:val="00EB4AB8"/>
    <w:rsid w:val="00ED2EFE"/>
    <w:rsid w:val="00EE1BD3"/>
    <w:rsid w:val="00F15720"/>
    <w:rsid w:val="00F24AB1"/>
    <w:rsid w:val="00F34852"/>
    <w:rsid w:val="00F36D86"/>
    <w:rsid w:val="00F46096"/>
    <w:rsid w:val="00F50DBA"/>
    <w:rsid w:val="00F55FBF"/>
    <w:rsid w:val="00F563CE"/>
    <w:rsid w:val="00F75B16"/>
    <w:rsid w:val="00F81278"/>
    <w:rsid w:val="00F937AB"/>
    <w:rsid w:val="00F9414C"/>
    <w:rsid w:val="00F97974"/>
    <w:rsid w:val="00FB52C6"/>
    <w:rsid w:val="00FD6734"/>
    <w:rsid w:val="00FE0783"/>
    <w:rsid w:val="00FE42CC"/>
    <w:rsid w:val="00FF46F5"/>
    <w:rsid w:val="24BB8753"/>
    <w:rsid w:val="2C8C2A93"/>
    <w:rsid w:val="2DAF7FE1"/>
    <w:rsid w:val="30034E13"/>
    <w:rsid w:val="307D7E5F"/>
    <w:rsid w:val="3B594DED"/>
    <w:rsid w:val="49F5F768"/>
    <w:rsid w:val="4A92EBDC"/>
    <w:rsid w:val="4E7A8792"/>
    <w:rsid w:val="4FD85BAA"/>
    <w:rsid w:val="61F2EBC0"/>
    <w:rsid w:val="6B302BC2"/>
    <w:rsid w:val="6D482D06"/>
    <w:rsid w:val="77C4FF45"/>
    <w:rsid w:val="7A1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0722"/>
  <w15:docId w15:val="{FBF203A2-6864-4800-BD76-C3DB064CF2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  <w:rPr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Grid1" w:customStyle="1">
    <w:name w:val="Table Grid1"/>
    <w:basedOn w:val="NormaleTabelle"/>
    <w:next w:val="Tabellenraster"/>
    <w:uiPriority w:val="59"/>
    <w:rsid w:val="008F49F5"/>
    <w:pPr>
      <w:spacing w:after="0" w:line="240" w:lineRule="auto"/>
    </w:pPr>
    <w:rPr>
      <w:lang w:val="nl-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nraster">
    <w:name w:val="Table Grid"/>
    <w:basedOn w:val="NormaleTabelle"/>
    <w:uiPriority w:val="59"/>
    <w:rsid w:val="008F49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0C7A33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7D5BF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7D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7DC0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0E7D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7DC0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0E7DC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0E7DC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43BE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3BE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77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52785D6BD2D48BFDBF06E585A9F66" ma:contentTypeVersion="4" ma:contentTypeDescription="Ein neues Dokument erstellen." ma:contentTypeScope="" ma:versionID="c22330d934ed93a436df703472b3ab5f">
  <xsd:schema xmlns:xsd="http://www.w3.org/2001/XMLSchema" xmlns:xs="http://www.w3.org/2001/XMLSchema" xmlns:p="http://schemas.microsoft.com/office/2006/metadata/properties" xmlns:ns2="1ffb7387-a71a-451d-8f55-6b2718e40ed0" targetNamespace="http://schemas.microsoft.com/office/2006/metadata/properties" ma:root="true" ma:fieldsID="1e44f1bb1e65c20c605f7d9499468bdb" ns2:_="">
    <xsd:import namespace="1ffb7387-a71a-451d-8f55-6b2718e40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b7387-a71a-451d-8f55-6b2718e40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F950-0336-4E01-824B-27802998B6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B8A767-BA21-43B0-AAF8-E9A2F7093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C4326-1F31-40E6-959C-889FBAB79711}"/>
</file>

<file path=customXml/itemProps4.xml><?xml version="1.0" encoding="utf-8"?>
<ds:datastoreItem xmlns:ds="http://schemas.openxmlformats.org/officeDocument/2006/customXml" ds:itemID="{88B7209A-3E0D-4E6D-ACD4-D0CF3138BE1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GIZ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UserLA4528</dc:creator>
  <cp:lastModifiedBy>Akker, Elisabeth van den GIZ ET</cp:lastModifiedBy>
  <cp:revision>6</cp:revision>
  <cp:lastPrinted>2017-05-22T07:49:00Z</cp:lastPrinted>
  <dcterms:created xsi:type="dcterms:W3CDTF">2021-05-30T15:40:00Z</dcterms:created>
  <dcterms:modified xsi:type="dcterms:W3CDTF">2021-06-27T17:48:26Z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0x010100DED52785D6BD2D48BFDBF06E585A9F66</vt:lpwstr>
  </property>
  <property fmtid="{D5CDD505-2E9C-101B-9397-08002B2CF9AE}" pid="3" name="Order">
    <vt:r8>2414600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